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40" w:name="TOC"/>
      <w:pPr>
        <w:pStyle w:val="Heading1"/>
      </w:pPr>
      <w:r>
        <w:t>Find your constituency / MP</w:t>
      </w:r>
      <w:bookmarkEnd w:id="40"/>
    </w:p>
    <w:p>
      <w:hyperlink w:anchor="sec001">
        <w:r>
          <w:rPr>
            <w:rStyle w:val="Hyperlink"/>
          </w:rPr>
          <w:t>How to use this</w:t>
        </w:r>
      </w:hyperlink>
    </w:p>
    <w:p>
      <w:hyperlink w:anchor="sec002">
        <w:r>
          <w:rPr>
            <w:rStyle w:val="Hyperlink"/>
          </w:rPr>
          <w:t>Regional fallback draft</w:t>
        </w:r>
      </w:hyperlink>
    </w:p>
    <w:p>
      <w:hyperlink w:anchor="sec003">
        <w:r>
          <w:rPr>
            <w:rStyle w:val="Hyperlink"/>
          </w:rPr>
          <w:t>MP drafts</w:t>
        </w:r>
      </w:hyperlink>
    </w:p>
    <w:p>
      <w:r>
        <w:t xml:space="preserve">  </w:t>
      </w:r>
      <w:hyperlink w:anchor="sec004">
        <w:r>
          <w:rPr>
            <w:rStyle w:val="Hyperlink"/>
          </w:rPr>
          <w:t>Aberafan Maesteg — Stephen Kinnock</w:t>
        </w:r>
      </w:hyperlink>
    </w:p>
    <w:p>
      <w:r>
        <w:t xml:space="preserve">  </w:t>
      </w:r>
      <w:hyperlink w:anchor="sec005">
        <w:r>
          <w:rPr>
            <w:rStyle w:val="Hyperlink"/>
          </w:rPr>
          <w:t>Alyn and Deeside — Sir Mark Tami</w:t>
        </w:r>
      </w:hyperlink>
    </w:p>
    <w:p>
      <w:r>
        <w:t xml:space="preserve">  </w:t>
      </w:r>
      <w:hyperlink w:anchor="sec006">
        <w:r>
          <w:rPr>
            <w:rStyle w:val="Hyperlink"/>
          </w:rPr>
          <w:t>Bangor Aberconwy — Claire Hughes</w:t>
        </w:r>
      </w:hyperlink>
    </w:p>
    <w:p>
      <w:r>
        <w:t xml:space="preserve">  </w:t>
      </w:r>
      <w:hyperlink w:anchor="sec007">
        <w:r>
          <w:rPr>
            <w:rStyle w:val="Hyperlink"/>
          </w:rPr>
          <w:t>Blaenau Gwent and Rhymney — Nick Smith</w:t>
        </w:r>
      </w:hyperlink>
    </w:p>
    <w:p>
      <w:r>
        <w:t xml:space="preserve">  </w:t>
      </w:r>
      <w:hyperlink w:anchor="sec008">
        <w:r>
          <w:rPr>
            <w:rStyle w:val="Hyperlink"/>
          </w:rPr>
          <w:t>Brecon, Radnor and Cwm Tawe — David Chadwick</w:t>
        </w:r>
      </w:hyperlink>
    </w:p>
    <w:p>
      <w:r>
        <w:t xml:space="preserve">  </w:t>
      </w:r>
      <w:hyperlink w:anchor="sec009">
        <w:r>
          <w:rPr>
            <w:rStyle w:val="Hyperlink"/>
          </w:rPr>
          <w:t>Bridgend — Chris Elmore</w:t>
        </w:r>
      </w:hyperlink>
    </w:p>
    <w:p>
      <w:r>
        <w:t xml:space="preserve">  </w:t>
      </w:r>
      <w:hyperlink w:anchor="sec010">
        <w:r>
          <w:rPr>
            <w:rStyle w:val="Hyperlink"/>
          </w:rPr>
          <w:t>Caerfyrddin — Ann Davies</w:t>
        </w:r>
      </w:hyperlink>
    </w:p>
    <w:p>
      <w:r>
        <w:t xml:space="preserve">  </w:t>
      </w:r>
      <w:hyperlink w:anchor="sec011">
        <w:r>
          <w:rPr>
            <w:rStyle w:val="Hyperlink"/>
          </w:rPr>
          <w:t>Caerphilly — Chris Evans</w:t>
        </w:r>
      </w:hyperlink>
    </w:p>
    <w:p>
      <w:r>
        <w:t xml:space="preserve">  </w:t>
      </w:r>
      <w:hyperlink w:anchor="sec012">
        <w:r>
          <w:rPr>
            <w:rStyle w:val="Hyperlink"/>
          </w:rPr>
          <w:t>Cardiff East — Jo Stevens</w:t>
        </w:r>
      </w:hyperlink>
    </w:p>
    <w:p>
      <w:r>
        <w:t xml:space="preserve">  </w:t>
      </w:r>
      <w:hyperlink w:anchor="sec013">
        <w:r>
          <w:rPr>
            <w:rStyle w:val="Hyperlink"/>
          </w:rPr>
          <w:t>Cardiff North — Anna McMorrin</w:t>
        </w:r>
      </w:hyperlink>
    </w:p>
    <w:p>
      <w:r>
        <w:t xml:space="preserve">  </w:t>
      </w:r>
      <w:hyperlink w:anchor="sec014">
        <w:r>
          <w:rPr>
            <w:rStyle w:val="Hyperlink"/>
          </w:rPr>
          <w:t>Cardiff South and Penarth — Stephen Doughty</w:t>
        </w:r>
      </w:hyperlink>
    </w:p>
    <w:p>
      <w:r>
        <w:t xml:space="preserve">  </w:t>
      </w:r>
      <w:hyperlink w:anchor="sec015">
        <w:r>
          <w:rPr>
            <w:rStyle w:val="Hyperlink"/>
          </w:rPr>
          <w:t>Cardiff West — Alex Barros-Curtis</w:t>
        </w:r>
      </w:hyperlink>
    </w:p>
    <w:p>
      <w:r>
        <w:t xml:space="preserve">  </w:t>
      </w:r>
      <w:hyperlink w:anchor="sec016">
        <w:r>
          <w:rPr>
            <w:rStyle w:val="Hyperlink"/>
          </w:rPr>
          <w:t>Ceredigion Preseli — Ben Lake</w:t>
        </w:r>
      </w:hyperlink>
    </w:p>
    <w:p>
      <w:r>
        <w:t xml:space="preserve">  </w:t>
      </w:r>
      <w:hyperlink w:anchor="sec017">
        <w:r>
          <w:rPr>
            <w:rStyle w:val="Hyperlink"/>
          </w:rPr>
          <w:t>Clwyd East — Becky Gittins</w:t>
        </w:r>
      </w:hyperlink>
    </w:p>
    <w:p>
      <w:r>
        <w:t xml:space="preserve">  </w:t>
      </w:r>
      <w:hyperlink w:anchor="sec018">
        <w:r>
          <w:rPr>
            <w:rStyle w:val="Hyperlink"/>
          </w:rPr>
          <w:t>Clwyd North — Gill German</w:t>
        </w:r>
      </w:hyperlink>
    </w:p>
    <w:p>
      <w:r>
        <w:t xml:space="preserve">  </w:t>
      </w:r>
      <w:hyperlink w:anchor="sec019">
        <w:r>
          <w:rPr>
            <w:rStyle w:val="Hyperlink"/>
          </w:rPr>
          <w:t>Dwyfor Meirionnydd — Liz Saville Roberts</w:t>
        </w:r>
      </w:hyperlink>
    </w:p>
    <w:p>
      <w:r>
        <w:t xml:space="preserve">  </w:t>
      </w:r>
      <w:hyperlink w:anchor="sec020">
        <w:r>
          <w:rPr>
            <w:rStyle w:val="Hyperlink"/>
          </w:rPr>
          <w:t>Gower — Tonia Antoniazzi</w:t>
        </w:r>
      </w:hyperlink>
    </w:p>
    <w:p>
      <w:r>
        <w:t xml:space="preserve">  </w:t>
      </w:r>
      <w:hyperlink w:anchor="sec021">
        <w:r>
          <w:rPr>
            <w:rStyle w:val="Hyperlink"/>
          </w:rPr>
          <w:t>Llanelli — Dame Nia Griffith</w:t>
        </w:r>
      </w:hyperlink>
    </w:p>
    <w:p>
      <w:r>
        <w:t xml:space="preserve">  </w:t>
      </w:r>
      <w:hyperlink w:anchor="sec022">
        <w:r>
          <w:rPr>
            <w:rStyle w:val="Hyperlink"/>
          </w:rPr>
          <w:t>Merthyr Tydfil and Aberdare — Gerald Jones</w:t>
        </w:r>
      </w:hyperlink>
    </w:p>
    <w:p>
      <w:r>
        <w:t xml:space="preserve">  </w:t>
      </w:r>
      <w:hyperlink w:anchor="sec023">
        <w:r>
          <w:rPr>
            <w:rStyle w:val="Hyperlink"/>
          </w:rPr>
          <w:t>Mid and South Pembrokeshire — Henry Tufnell</w:t>
        </w:r>
      </w:hyperlink>
    </w:p>
    <w:p>
      <w:r>
        <w:t xml:space="preserve">  </w:t>
      </w:r>
      <w:hyperlink w:anchor="sec024">
        <w:r>
          <w:rPr>
            <w:rStyle w:val="Hyperlink"/>
          </w:rPr>
          <w:t>Monmouthshire — Catherine Fookes</w:t>
        </w:r>
      </w:hyperlink>
    </w:p>
    <w:p>
      <w:r>
        <w:t xml:space="preserve">  </w:t>
      </w:r>
      <w:hyperlink w:anchor="sec025">
        <w:r>
          <w:rPr>
            <w:rStyle w:val="Hyperlink"/>
          </w:rPr>
          <w:t>Montgomeryshire and Glyndŵr — Steve Witherden</w:t>
        </w:r>
      </w:hyperlink>
    </w:p>
    <w:p>
      <w:r>
        <w:t xml:space="preserve">  </w:t>
      </w:r>
      <w:hyperlink w:anchor="sec026">
        <w:r>
          <w:rPr>
            <w:rStyle w:val="Hyperlink"/>
          </w:rPr>
          <w:t>Neath and Swansea East — Carolyn Harris</w:t>
        </w:r>
      </w:hyperlink>
    </w:p>
    <w:p>
      <w:r>
        <w:t xml:space="preserve">  </w:t>
      </w:r>
      <w:hyperlink w:anchor="sec027">
        <w:r>
          <w:rPr>
            <w:rStyle w:val="Hyperlink"/>
          </w:rPr>
          <w:t>Newport East — Jessica Morden</w:t>
        </w:r>
      </w:hyperlink>
    </w:p>
    <w:p>
      <w:r>
        <w:t xml:space="preserve">  </w:t>
      </w:r>
      <w:hyperlink w:anchor="sec028">
        <w:r>
          <w:rPr>
            <w:rStyle w:val="Hyperlink"/>
          </w:rPr>
          <w:t>Newport West and Islwyn — Ruth Jones</w:t>
        </w:r>
      </w:hyperlink>
    </w:p>
    <w:p>
      <w:r>
        <w:t xml:space="preserve">  </w:t>
      </w:r>
      <w:hyperlink w:anchor="sec029">
        <w:r>
          <w:rPr>
            <w:rStyle w:val="Hyperlink"/>
          </w:rPr>
          <w:t>Pontypridd — Alex Davies-Jones</w:t>
        </w:r>
      </w:hyperlink>
    </w:p>
    <w:p>
      <w:r>
        <w:t xml:space="preserve">  </w:t>
      </w:r>
      <w:hyperlink w:anchor="sec030">
        <w:r>
          <w:rPr>
            <w:rStyle w:val="Hyperlink"/>
          </w:rPr>
          <w:t>Rhondda and Ogmore — Chris Bryant</w:t>
        </w:r>
      </w:hyperlink>
    </w:p>
    <w:p>
      <w:r>
        <w:t xml:space="preserve">  </w:t>
      </w:r>
      <w:hyperlink w:anchor="sec031">
        <w:r>
          <w:rPr>
            <w:rStyle w:val="Hyperlink"/>
          </w:rPr>
          <w:t>Swansea West — Torsten Bell</w:t>
        </w:r>
      </w:hyperlink>
    </w:p>
    <w:p>
      <w:r>
        <w:t xml:space="preserve">  </w:t>
      </w:r>
      <w:hyperlink w:anchor="sec032">
        <w:r>
          <w:rPr>
            <w:rStyle w:val="Hyperlink"/>
          </w:rPr>
          <w:t>Torfaen — Nick Thomas-Symonds</w:t>
        </w:r>
      </w:hyperlink>
    </w:p>
    <w:p>
      <w:r>
        <w:t xml:space="preserve">  </w:t>
      </w:r>
      <w:hyperlink w:anchor="sec033">
        <w:r>
          <w:rPr>
            <w:rStyle w:val="Hyperlink"/>
          </w:rPr>
          <w:t>Vale of Glamorgan — Kanishka Narayan</w:t>
        </w:r>
      </w:hyperlink>
    </w:p>
    <w:p>
      <w:r>
        <w:t xml:space="preserve">  </w:t>
      </w:r>
      <w:hyperlink w:anchor="sec034">
        <w:r>
          <w:rPr>
            <w:rStyle w:val="Hyperlink"/>
          </w:rPr>
          <w:t>Wrexham — Andrew Ranger</w:t>
        </w:r>
      </w:hyperlink>
    </w:p>
    <w:p>
      <w:r>
        <w:t xml:space="preserve">  </w:t>
      </w:r>
      <w:hyperlink w:anchor="sec035">
        <w:r>
          <w:rPr>
            <w:rStyle w:val="Hyperlink"/>
          </w:rPr>
          <w:t>Ynys Môn — Llinos Medi</w:t>
        </w:r>
      </w:hyperlink>
    </w:p>
    <w:p>
      <w:hyperlink w:anchor="sec036">
        <w:r>
          <w:rPr>
            <w:rStyle w:val="Hyperlink"/>
          </w:rPr>
          <w:t>Full Wales directory</w:t>
        </w:r>
      </w:hyperlink>
    </w:p>
    <w:p>
      <w:hyperlink w:anchor="sec037">
        <w:r>
          <w:rPr>
            <w:rStyle w:val="Hyperlink"/>
          </w:rPr>
          <w:t>Source and drafting note</w:t>
        </w:r>
      </w:hyperlink>
    </w:p>
    <w:p>
      <w:r>
        <w:t/>
      </w:r>
    </w:p>
    <w:p>
      <w:bookmarkStart w:id="1" w:name="Top"/>
      <w:pPr>
        <w:jc w:val="center"/>
      </w:pPr>
      <w:r>
        <w:rPr>
          <w:b/>
          <w:sz w:val="44"/>
        </w:rPr>
        <w:t>Wales constituent email navigator</w:t>
      </w:r>
      <w:bookmarkEnd w:id="1"/>
    </w:p>
    <w:p>
      <w:pPr>
        <w:jc w:val="center"/>
      </w:pPr>
      <w:r>
        <w:rPr>
          <w:b/>
          <w:sz w:val="26"/>
        </w:rPr>
        <w:t>Terminally Ill Adults (End of Life) Bill 2026</w:t>
      </w:r>
    </w:p>
    <w:p>
      <w:pPr>
        <w:jc w:val="center"/>
      </w:pPr>
      <w:r>
        <w:rPr>
          <w:i/>
        </w:rPr>
        <w:t>Before-Thursday edition • evidence checked 2 September 2026</w:t>
      </w:r>
    </w:p>
    <w:tbl>
      <w:tblPr>
        <w:tblW w:type="auto" w:w="0"/>
        <w:jc w:val="center"/>
        <w:tblLook w:firstColumn="1" w:firstRow="1" w:lastColumn="0" w:lastRow="0" w:noHBand="0" w:noVBand="1" w:val="04A0"/>
      </w:tblPr>
      <w:tblGrid>
        <w:gridCol w:w="10080"/>
      </w:tblGrid>
      <w:tr>
        <w:tc>
          <w:tcPr>
            <w:tcW w:type="dxa" w:w="10080"/>
            <w:shd w:fill="EEF3F8"/>
            <w:tcMar>
              <w:top w:w="120" w:type="dxa"/>
              <w:start w:w="150" w:type="dxa"/>
              <w:bottom w:w="120" w:type="dxa"/>
              <w:end w:w="150" w:type="dxa"/>
            </w:tcMar>
          </w:tcPr>
          <w:p>
            <w:r>
              <w:rPr>
                <w:b/>
              </w:rPr>
              <w:t>Use this as a starting point, not a script</w:t>
            </w:r>
          </w:p>
          <w:p>
            <w:pPr>
              <w:spacing w:after="80"/>
            </w:pPr>
            <w:r>
              <w:t>Find your constituency in the navigator at the front, then jump to your MP.</w:t>
            </w:r>
          </w:p>
          <w:p>
            <w:pPr>
              <w:spacing w:after="80"/>
            </w:pPr>
            <w:r>
              <w:t>Read the public-record note first. It explains what is actually known and where the evidence is thin.</w:t>
            </w:r>
          </w:p>
          <w:p>
            <w:pPr>
              <w:spacing w:after="80"/>
            </w:pPr>
            <w:r>
              <w:t>Only send an email if the concern genuinely reflects your own view. Change anything that does not sound like you.</w:t>
            </w:r>
          </w:p>
          <w:p>
            <w:pPr>
              <w:spacing w:after="80"/>
            </w:pPr>
            <w:r>
              <w:t>Add your own home address and postcode when you email your MP so the office can confirm that you are a constituent. You do not need to give your full address to the person who shared this document.</w:t>
            </w:r>
          </w:p>
          <w:p>
            <w:pPr>
              <w:spacing w:after="80"/>
            </w:pPr>
            <w:r>
              <w:t>A past vote is kept as history unless a separate 2026 source establishes a current position. “No Vote Recorded” is left exactly that unless there is an attributable explanation.</w:t>
            </w:r>
          </w:p>
        </w:tc>
      </w:tr>
    </w:tbl>
    <w:p>
      <w:bookmarkStart w:id="3" w:name="sec001"/>
      <w:pPr>
        <w:pStyle w:val="Heading1"/>
      </w:pPr>
      <w:r>
        <w:t>How to use this</w:t>
      </w:r>
      <w:bookmarkEnd w:id="3"/>
    </w:p>
    <w:p>
      <w:r>
        <w:t>• Find your constituency or MP in the clickable navigator.</w:t>
      </w:r>
    </w:p>
    <w:p>
      <w:r>
        <w:t>• Read the short public-record note.</w:t>
      </w:r>
    </w:p>
    <w:p>
      <w:r>
        <w:t>• Copy the draft, edit it freely, add your address/postcode and send it from your own account.</w:t>
      </w:r>
    </w:p>
    <w:p>
      <w:r>
        <w:t>• If the draft says the public record is thin, that is deliberate: the document does not invent a personal reason for the MP.</w:t>
      </w:r>
    </w:p>
    <w:p>
      <w:r>
        <w:rPr>
          <w:b/>
        </w:rPr>
        <w:t xml:space="preserve">Not sure who your MP is? </w:t>
      </w:r>
      <w:hyperlink r:id="rId9">
        <w:r>
          <w:rPr>
            <w:color w:val="0563C1"/>
            <w:u w:val="single"/>
          </w:rPr>
          <w:t>Use Parliament’s postcode checker</w:t>
        </w:r>
      </w:hyperlink>
    </w:p>
    <w:tbl>
      <w:tblPr>
        <w:tblW w:type="auto" w:w="0"/>
        <w:jc w:val="center"/>
        <w:tblLook w:firstColumn="1" w:firstRow="1" w:lastColumn="0" w:lastRow="0" w:noHBand="0" w:noVBand="1" w:val="04A0"/>
      </w:tblPr>
      <w:tblGrid>
        <w:gridCol w:w="10080"/>
      </w:tblGrid>
      <w:tr>
        <w:tc>
          <w:tcPr>
            <w:tcW w:type="dxa" w:w="10080"/>
            <w:shd w:fill="F5F2EA"/>
            <w:tcMar>
              <w:top w:w="120" w:type="dxa"/>
              <w:start w:w="150" w:type="dxa"/>
              <w:bottom w:w="120" w:type="dxa"/>
              <w:end w:w="150" w:type="dxa"/>
            </w:tcMar>
          </w:tcPr>
          <w:p>
            <w:r>
              <w:rPr>
                <w:b/>
              </w:rPr>
              <w:t>Why Wales has its own navigator</w:t>
            </w:r>
          </w:p>
          <w:p>
            <w:pPr>
              <w:spacing w:after="80"/>
            </w:pPr>
            <w:r>
              <w:t>The returned bill applies in England and Wales. It also gives Welsh Ministers functions over Welsh services and includes Welsh-language duties.</w:t>
            </w:r>
          </w:p>
          <w:p>
            <w:pPr>
              <w:spacing w:after="80"/>
            </w:pPr>
            <w:r>
              <w:t>Those are real Wales-specific implementation questions, but they are not treated as evidence of any individual MP’s motive or position.</w:t>
            </w:r>
          </w:p>
          <w:p>
            <w:pPr>
              <w:spacing w:after="80"/>
            </w:pPr>
            <w:r>
              <w:t>Senedd votes and Welsh Government policy are kept separate from the Westminster MP record.</w:t>
            </w:r>
          </w:p>
        </w:tc>
      </w:tr>
    </w:tbl>
    <w:tbl>
      <w:tblPr>
        <w:tblW w:type="auto" w:w="0"/>
        <w:jc w:val="center"/>
        <w:tblLook w:firstColumn="1" w:firstRow="1" w:lastColumn="0" w:lastRow="0" w:noHBand="0" w:noVBand="1" w:val="04A0"/>
      </w:tblPr>
      <w:tblGrid>
        <w:gridCol w:w="10080"/>
      </w:tblGrid>
      <w:tr>
        <w:tc>
          <w:tcPr>
            <w:tcW w:type="dxa" w:w="10080"/>
            <w:shd w:fill="FFF4CC"/>
            <w:tcMar>
              <w:top w:w="120" w:type="dxa"/>
              <w:start w:w="150" w:type="dxa"/>
              <w:bottom w:w="120" w:type="dxa"/>
              <w:end w:w="150" w:type="dxa"/>
            </w:tcMar>
          </w:tcPr>
          <w:p>
            <w:r>
              <w:rPr>
                <w:b/>
              </w:rPr>
              <w:t>Time-sensitive for Labour MPs — Thursday 3 September</w:t>
            </w:r>
          </w:p>
          <w:p>
            <w:pPr>
              <w:spacing w:after="80"/>
            </w:pPr>
            <w:r>
              <w:t>The Labour drafts include the parliamentary briefing on Thursday 3 September, 10am–3pm, fronted by Ashley Dalton MP.</w:t>
            </w:r>
          </w:p>
          <w:p>
            <w:pPr>
              <w:spacing w:after="80"/>
            </w:pPr>
            <w:r>
              <w:t>The briefing remains a visible part of the email because getting an MP into the room is still a useful immediate action.</w:t>
            </w:r>
          </w:p>
          <w:p>
            <w:pPr>
              <w:spacing w:after="80"/>
            </w:pPr>
            <w:r>
              <w:rPr>
                <w:b/>
              </w:rPr>
              <w:t xml:space="preserve">Briefing / campaign page: </w:t>
            </w:r>
            <w:r>
              <w:t>https://labouragainsttheassisteddyingbill.org/</w:t>
            </w:r>
          </w:p>
          <w:p>
            <w:pPr>
              <w:spacing w:after="80"/>
            </w:pPr>
            <w:r>
              <w:t>After the briefing, use the separate after-Thursday edition instead of circulating an expired invitation.</w:t>
            </w:r>
          </w:p>
        </w:tc>
      </w:tr>
    </w:tbl>
    <w:p>
      <w:bookmarkStart w:id="4" w:name="sec002"/>
      <w:pPr>
        <w:pStyle w:val="Heading1"/>
      </w:pPr>
      <w:r>
        <w:t>Regional fallback draft</w:t>
      </w:r>
      <w:bookmarkEnd w:id="4"/>
    </w:p>
    <w:p>
      <w:r>
        <w:t>This is the honest option where the public record does not support a genuine MP-specific angle. It is not a lower-quality output. The MP section will say when this fallback is being used.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Constituent email before the 11 September assisted dying vote</w:t>
            </w:r>
          </w:p>
          <w:p>
            <w:pPr>
              <w:spacing w:after="120"/>
            </w:pPr>
            <w:r>
              <w:t>Dear [MP name],</w:t>
            </w:r>
          </w:p>
          <w:p>
            <w:pPr>
              <w:spacing w:after="140"/>
            </w:pPr>
            <w:r>
              <w:t>I live in [constituency]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r>
        <w:br w:type="page"/>
      </w:r>
    </w:p>
    <w:p>
      <w:bookmarkStart w:id="5" w:name="sec003"/>
      <w:pPr>
        <w:pStyle w:val="Heading1"/>
      </w:pPr>
      <w:r>
        <w:t>MP drafts</w:t>
      </w:r>
      <w:bookmarkEnd w:id="5"/>
    </w:p>
    <w:p>
      <w:bookmarkStart w:id="6" w:name="sec004"/>
      <w:pPr>
        <w:pStyle w:val="Heading2"/>
      </w:pPr>
      <w:r>
        <w:t>Aberafan Maesteg — Stephen Kinnock</w:t>
      </w:r>
      <w:bookmarkEnd w:id="6"/>
    </w:p>
    <w:p>
      <w:r>
        <w:rPr>
          <w:b/>
        </w:rPr>
        <w:t xml:space="preserve">Party: </w:t>
      </w:r>
      <w:r>
        <w:t>Labour</w:t>
      </w:r>
      <w:r>
        <w:t xml:space="preserve">   |   </w:t>
      </w:r>
      <w:r>
        <w:rPr>
          <w:b/>
        </w:rPr>
        <w:t xml:space="preserve">Parliamentary email: </w:t>
      </w:r>
      <w:hyperlink r:id="rId10">
        <w:r>
          <w:rPr>
            <w:color w:val="0563C1"/>
            <w:u w:val="single"/>
          </w:rPr>
          <w:t>stephen.kinnock.mp@parliament.uk</w:t>
        </w:r>
      </w:hyperlink>
    </w:p>
    <w:p>
      <w:r>
        <w:rPr>
          <w:b/>
        </w:rPr>
        <w:t xml:space="preserve">Public-record note: </w:t>
      </w:r>
      <w:r>
        <w:t>In 2024 he argued that assisted dying was the compassionate course and that assisted dying and good palliative care were not an either/or choice. No direct 2026 statement on the returned bill was found.</w:t>
      </w:r>
    </w:p>
    <w:p>
      <w:r>
        <w:rPr>
          <w:b/>
        </w:rPr>
        <w:t xml:space="preserve">Evidence link: </w:t>
      </w:r>
      <w:hyperlink r:id="rId11">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Aberafan Maesteg constituent - assisted dying and palliative care</w:t>
            </w:r>
          </w:p>
          <w:p>
            <w:pPr>
              <w:spacing w:after="120"/>
            </w:pPr>
            <w:r>
              <w:t>Dear Mr Kinnock,</w:t>
            </w:r>
          </w:p>
          <w:p>
            <w:pPr>
              <w:spacing w:after="140"/>
            </w:pPr>
            <w:r>
              <w:t>I live in Aberafan Maesteg and I'm writing before the assisted dying bill comes back to the Commons on 11 September.</w:t>
            </w:r>
          </w:p>
          <w:p>
            <w:pPr>
              <w:spacing w:after="140"/>
            </w:pPr>
            <w:r>
              <w:t>In 2024 you argued that assisted dying and palliative care were not an either/or choice. That's the part I would ask you to look at again now.</w:t>
            </w:r>
          </w:p>
          <w:p>
            <w:pPr>
              <w:spacing w:after="140"/>
            </w:pPr>
            <w:r>
              <w:t>For me, choice only means so much if good end-of-life care is actually available when a person needs it. Wales is still having to do work on how hospice and palliative care are commissioned. I don't think that question can be separated from a new assisted-dying service.</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the returned bill with that in mind. If you're not satisfied people will have a real alternative in practice,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7" w:name="sec005"/>
      <w:pPr>
        <w:pStyle w:val="Heading2"/>
      </w:pPr>
      <w:r>
        <w:t>Alyn and Deeside — Sir Mark Tami</w:t>
      </w:r>
      <w:bookmarkEnd w:id="7"/>
    </w:p>
    <w:p>
      <w:r>
        <w:rPr>
          <w:b/>
        </w:rPr>
        <w:t xml:space="preserve">Party: </w:t>
      </w:r>
      <w:r>
        <w:t>Labour</w:t>
      </w:r>
      <w:r>
        <w:t xml:space="preserve">   |   </w:t>
      </w:r>
      <w:r>
        <w:rPr>
          <w:b/>
        </w:rPr>
        <w:t xml:space="preserve">Parliamentary email: </w:t>
      </w:r>
      <w:hyperlink r:id="rId13">
        <w:r>
          <w:rPr>
            <w:color w:val="0563C1"/>
            <w:u w:val="single"/>
          </w:rPr>
          <w:t>tamim@parliament.uk</w:t>
        </w:r>
      </w:hyperlink>
    </w:p>
    <w:p>
      <w:r>
        <w:rPr>
          <w:b/>
        </w:rPr>
        <w:t xml:space="preserve">Public-record note: </w:t>
      </w:r>
      <w:r>
        <w:t>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Alyn and Deeside constituent - assisted dying bill before 11 September</w:t>
            </w:r>
          </w:p>
          <w:p>
            <w:pPr>
              <w:spacing w:after="120"/>
            </w:pPr>
            <w:r>
              <w:t>Dear Sir Mark,</w:t>
            </w:r>
          </w:p>
          <w:p>
            <w:pPr>
              <w:spacing w:after="140"/>
            </w:pPr>
            <w:r>
              <w:t>I live in Alyn and Deeside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8" w:name="sec006"/>
      <w:pPr>
        <w:pStyle w:val="Heading2"/>
      </w:pPr>
      <w:r>
        <w:t>Bangor Aberconwy — Claire Hughes</w:t>
      </w:r>
      <w:bookmarkEnd w:id="8"/>
    </w:p>
    <w:p>
      <w:r>
        <w:rPr>
          <w:b/>
        </w:rPr>
        <w:t xml:space="preserve">Party: </w:t>
      </w:r>
      <w:r>
        <w:t>Labour</w:t>
      </w:r>
      <w:r>
        <w:t xml:space="preserve">   |   </w:t>
      </w:r>
      <w:r>
        <w:rPr>
          <w:b/>
        </w:rPr>
        <w:t xml:space="preserve">Parliamentary email: </w:t>
      </w:r>
      <w:hyperlink r:id="rId14">
        <w:r>
          <w:rPr>
            <w:color w:val="0563C1"/>
            <w:u w:val="single"/>
          </w:rPr>
          <w:t>claire.hughes.mp@parliament.uk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Bangor Aberconwy constituent - assisted dying bill before 11 September</w:t>
            </w:r>
          </w:p>
          <w:p>
            <w:pPr>
              <w:spacing w:after="120"/>
            </w:pPr>
            <w:r>
              <w:t>Dear Ms Hughes,</w:t>
            </w:r>
          </w:p>
          <w:p>
            <w:pPr>
              <w:spacing w:after="140"/>
            </w:pPr>
            <w:r>
              <w:t>I live in Bangor Aberconwy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9" w:name="sec007"/>
      <w:pPr>
        <w:pStyle w:val="Heading2"/>
      </w:pPr>
      <w:r>
        <w:t>Blaenau Gwent and Rhymney — Nick Smith</w:t>
      </w:r>
      <w:bookmarkEnd w:id="9"/>
    </w:p>
    <w:p>
      <w:r>
        <w:rPr>
          <w:b/>
        </w:rPr>
        <w:t xml:space="preserve">Party: </w:t>
      </w:r>
      <w:r>
        <w:t>Labour</w:t>
      </w:r>
      <w:r>
        <w:t xml:space="preserve">   |   </w:t>
      </w:r>
      <w:r>
        <w:rPr>
          <w:b/>
        </w:rPr>
        <w:t xml:space="preserve">Parliamentary email: </w:t>
      </w:r>
      <w:hyperlink r:id="rId15">
        <w:r>
          <w:rPr>
            <w:color w:val="0563C1"/>
            <w:u w:val="single"/>
          </w:rPr>
          <w:t>nick.smith.mp@parliament.uk</w:t>
        </w:r>
      </w:hyperlink>
    </w:p>
    <w:p>
      <w:r>
        <w:rPr>
          <w:b/>
        </w:rPr>
        <w:t xml:space="preserve">Public-record note: </w:t>
      </w:r>
      <w:r>
        <w:t>No vote was recorded for him at Second Reading in 2024; he voted Aye at Third Reading in 2025. No attributable explanation for that change in recorded participation was found.</w:t>
      </w:r>
    </w:p>
    <w:p>
      <w:r>
        <w:rPr>
          <w:b/>
        </w:rPr>
        <w:t xml:space="preserve">Important: </w:t>
      </w:r>
      <w:r>
        <w:t>“No Vote Recorded” is not being treated as an abstention, absence, change of mind or current position unless the note above gives a separate explanation.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Blaenau Gwent and Rhymney constituent - assisted dying bill before 11 September</w:t>
            </w:r>
          </w:p>
          <w:p>
            <w:pPr>
              <w:spacing w:after="120"/>
            </w:pPr>
            <w:r>
              <w:t>Dear Mr Smith,</w:t>
            </w:r>
          </w:p>
          <w:p>
            <w:pPr>
              <w:spacing w:after="140"/>
            </w:pPr>
            <w:r>
              <w:t>I'm a Blaenau Gwent and Rhymney constituent and wanted to write before the assisted dying vote on 11 September.</w:t>
            </w:r>
          </w:p>
          <w:p>
            <w:pPr>
              <w:spacing w:after="140"/>
            </w:pPr>
            <w:r>
              <w:t>No vote was recorded for you at Second Reading in 2024, and you voted Aye at Third Reading in 2025. I don't want to guess what was behind the earlier non-vote.</w:t>
            </w:r>
          </w:p>
          <w:p>
            <w:pPr>
              <w:spacing w:after="140"/>
            </w:pPr>
            <w:r>
              <w:t>The point I hope you'll look at now is whether the safeguards can really see pressure that isn't stated openly, especially where someone feels that they have become a burden.</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the returned bill afresh. If that problem isn't convincingly answered, I hope you won't support it.</w:t>
            </w:r>
          </w:p>
          <w:p>
            <w:pPr>
              <w:spacing w:after="20"/>
            </w:pPr>
            <w:r>
              <w:t>Best wishes,</w:t>
            </w:r>
          </w:p>
          <w:p>
            <w:pPr>
              <w:spacing w:after="20"/>
            </w:pPr>
            <w:r>
              <w:t>[Your name]</w:t>
            </w:r>
          </w:p>
          <w:p>
            <w:pPr>
              <w:spacing w:after="20"/>
            </w:pPr>
            <w:r>
              <w:t>[Your home address]</w:t>
            </w:r>
          </w:p>
          <w:p>
            <w:pPr>
              <w:spacing w:after="20"/>
            </w:pPr>
            <w:r>
              <w:t>[Postcode]</w:t>
            </w:r>
          </w:p>
        </w:tc>
      </w:tr>
    </w:tbl>
    <w:p>
      <w:bookmarkStart w:id="10" w:name="sec008"/>
      <w:pPr>
        <w:pStyle w:val="Heading2"/>
      </w:pPr>
      <w:r>
        <w:t>Brecon, Radnor and Cwm Tawe — David Chadwick</w:t>
      </w:r>
      <w:bookmarkEnd w:id="10"/>
    </w:p>
    <w:p>
      <w:r>
        <w:rPr>
          <w:b/>
        </w:rPr>
        <w:t xml:space="preserve">Party: </w:t>
      </w:r>
      <w:r>
        <w:t>Liberal Democrat</w:t>
      </w:r>
      <w:r>
        <w:t xml:space="preserve">   |   </w:t>
      </w:r>
      <w:r>
        <w:rPr>
          <w:b/>
        </w:rPr>
        <w:t xml:space="preserve">Parliamentary email: </w:t>
      </w:r>
      <w:hyperlink r:id="rId16">
        <w:r>
          <w:rPr>
            <w:color w:val="0563C1"/>
            <w:u w:val="single"/>
          </w:rPr>
          <w:t>david.chadwick.mp@parliament.uk</w:t>
        </w:r>
      </w:hyperlink>
    </w:p>
    <w:p>
      <w:r>
        <w:rPr>
          <w:b/>
        </w:rPr>
        <w:t xml:space="preserve">Public-record note: </w:t>
      </w:r>
      <w:r>
        <w:t>In his own 2024 statement he supported legal change around voluntary informed choice, dignity and control, while also stressing coercion safeguards and properly resourced palliative care. No direct 2026 statement was found.</w:t>
      </w:r>
    </w:p>
    <w:p>
      <w:r>
        <w:rPr>
          <w:b/>
        </w:rPr>
        <w:t xml:space="preserve">Evidence link: </w:t>
      </w:r>
      <w:hyperlink r:id="rId17">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Brecon, Radnor and Cwm Tawe constituent - assisted dying safeguards</w:t>
            </w:r>
          </w:p>
          <w:p>
            <w:pPr>
              <w:spacing w:after="120"/>
            </w:pPr>
            <w:r>
              <w:t>Dear Mr Chadwick,</w:t>
            </w:r>
          </w:p>
          <w:p>
            <w:pPr>
              <w:spacing w:after="140"/>
            </w:pPr>
            <w:r>
              <w:t>I'm one of your constituents in Brecon, Radnor and Cwm Tawe. I wanted to write before the assisted dying vote on 11 September.</w:t>
            </w:r>
          </w:p>
          <w:p>
            <w:pPr>
              <w:spacing w:after="140"/>
            </w:pPr>
            <w:r>
              <w:t>When you explained your support in 2024, you put a lot of weight on voluntary informed choice and on safeguards against coercion. I understand why those principles matter.</w:t>
            </w:r>
          </w:p>
          <w:p>
            <w:pPr>
              <w:spacing w:after="140"/>
            </w:pPr>
            <w:r>
              <w:t>The point I still struggle with is quieter pressure. Someone may have capacity but feel that they have become a burden on the people around them. I don't know how a formal process can always distinguish that from a genuinely free choice.</w:t>
            </w:r>
          </w:p>
          <w:p>
            <w:pPr>
              <w:spacing w:after="140"/>
            </w:pPr>
            <w:r>
              <w:t>I hope you'll test the returned bill against the safeguards you said mattered to you. If they don't answer that problem, please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11" w:name="sec009"/>
      <w:pPr>
        <w:pStyle w:val="Heading2"/>
      </w:pPr>
      <w:r>
        <w:t>Bridgend — Chris Elmore</w:t>
      </w:r>
      <w:bookmarkEnd w:id="11"/>
    </w:p>
    <w:p>
      <w:r>
        <w:rPr>
          <w:b/>
        </w:rPr>
        <w:t xml:space="preserve">Party: </w:t>
      </w:r>
      <w:r>
        <w:t>Labour</w:t>
      </w:r>
      <w:r>
        <w:t xml:space="preserve">   |   </w:t>
      </w:r>
      <w:r>
        <w:rPr>
          <w:b/>
        </w:rPr>
        <w:t xml:space="preserve">Parliamentary email: </w:t>
      </w:r>
      <w:hyperlink r:id="rId18">
        <w:r>
          <w:rPr>
            <w:color w:val="0563C1"/>
            <w:u w:val="single"/>
          </w:rPr>
          <w:t>Chris.Elmore.mp@parliament.uk</w:t>
        </w:r>
      </w:hyperlink>
    </w:p>
    <w:p>
      <w:r>
        <w:rPr>
          <w:b/>
        </w:rPr>
        <w:t xml:space="preserve">Public-record note: </w:t>
      </w:r>
      <w:r>
        <w:t>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Bridgend constituent - assisted dying bill before 11 September</w:t>
            </w:r>
          </w:p>
          <w:p>
            <w:pPr>
              <w:spacing w:after="120"/>
            </w:pPr>
            <w:r>
              <w:t>Dear Mr Elmore,</w:t>
            </w:r>
          </w:p>
          <w:p>
            <w:pPr>
              <w:spacing w:after="140"/>
            </w:pPr>
            <w:r>
              <w:t>I live in Bridgend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12" w:name="sec010"/>
      <w:pPr>
        <w:pStyle w:val="Heading2"/>
      </w:pPr>
      <w:r>
        <w:t>Caerfyrddin — Ann Davies</w:t>
      </w:r>
      <w:bookmarkEnd w:id="12"/>
    </w:p>
    <w:p>
      <w:r>
        <w:rPr>
          <w:b/>
        </w:rPr>
        <w:t xml:space="preserve">Party: </w:t>
      </w:r>
      <w:r>
        <w:t>Plaid Cymru</w:t>
      </w:r>
      <w:r>
        <w:t xml:space="preserve">   |   </w:t>
      </w:r>
      <w:r>
        <w:rPr>
          <w:b/>
        </w:rPr>
        <w:t xml:space="preserve">Parliamentary email: </w:t>
      </w:r>
      <w:hyperlink r:id="rId19">
        <w:r>
          <w:rPr>
            <w:color w:val="0563C1"/>
            <w:u w:val="single"/>
          </w:rPr>
          <w:t>ann.davies.mp@parliament.uk</w:t>
        </w:r>
      </w:hyperlink>
    </w:p>
    <w:p>
      <w:r>
        <w:rPr>
          <w:b/>
        </w:rPr>
        <w:t xml:space="preserve">Public-record note: </w:t>
      </w:r>
      <w:r>
        <w:t>She voted No at both main Commons stages. Later procedural activity about scrutiny does not establish her current substantive position on the returned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Caerfyrddin constituent - assisted dying bill before 11 September</w:t>
            </w:r>
          </w:p>
          <w:p>
            <w:pPr>
              <w:spacing w:after="120"/>
            </w:pPr>
            <w:r>
              <w:t>Dear Ms Davies,</w:t>
            </w:r>
          </w:p>
          <w:p>
            <w:pPr>
              <w:spacing w:after="140"/>
            </w:pPr>
            <w:r>
              <w:t>I'm a Caerfyrddin constituent and wanted to write before the assisted dying bill returns on 11 September.</w:t>
            </w:r>
          </w:p>
          <w:p>
            <w:pPr>
              <w:spacing w:after="140"/>
            </w:pPr>
            <w:r>
              <w:t>You voted No at both main stages of the previous bill. I know that doesn't automatically tell me how you'll see the returned legislation.</w:t>
            </w:r>
          </w:p>
          <w:p>
            <w:pPr>
              <w:spacing w:after="140"/>
            </w:pPr>
            <w:r>
              <w:t>My concern is whether a person can look legally capable while still being pushed towards a decision by feeling that they are a burden. I hope Parliament tests that again.</w:t>
            </w:r>
          </w:p>
          <w:p>
            <w:pPr>
              <w:spacing w:after="140"/>
            </w:pPr>
            <w:r>
              <w:t>I hope you'll look at the new text on its own merits and vote against it if that risk still isn't properly dealt with.</w:t>
            </w:r>
          </w:p>
          <w:p>
            <w:pPr>
              <w:spacing w:after="20"/>
            </w:pPr>
            <w:r>
              <w:t>Best wishes,</w:t>
            </w:r>
          </w:p>
          <w:p>
            <w:pPr>
              <w:spacing w:after="20"/>
            </w:pPr>
            <w:r>
              <w:t>[Your name]</w:t>
            </w:r>
          </w:p>
          <w:p>
            <w:pPr>
              <w:spacing w:after="20"/>
            </w:pPr>
            <w:r>
              <w:t>[Your home address]</w:t>
            </w:r>
          </w:p>
          <w:p>
            <w:pPr>
              <w:spacing w:after="20"/>
            </w:pPr>
            <w:r>
              <w:t>[Postcode]</w:t>
            </w:r>
          </w:p>
        </w:tc>
      </w:tr>
    </w:tbl>
    <w:p>
      <w:bookmarkStart w:id="13" w:name="sec011"/>
      <w:pPr>
        <w:pStyle w:val="Heading2"/>
      </w:pPr>
      <w:r>
        <w:t>Caerphilly — Chris Evans</w:t>
      </w:r>
      <w:bookmarkEnd w:id="13"/>
    </w:p>
    <w:p>
      <w:r>
        <w:rPr>
          <w:b/>
        </w:rPr>
        <w:t xml:space="preserve">Party: </w:t>
      </w:r>
      <w:r>
        <w:t>Labour</w:t>
      </w:r>
      <w:r>
        <w:t xml:space="preserve">   |   </w:t>
      </w:r>
      <w:r>
        <w:rPr>
          <w:b/>
        </w:rPr>
        <w:t xml:space="preserve">Parliamentary email: </w:t>
      </w:r>
      <w:hyperlink r:id="rId20">
        <w:r>
          <w:rPr>
            <w:color w:val="0563C1"/>
            <w:u w:val="single"/>
          </w:rPr>
          <w:t>chris.evans.mp@parliament.uk</w:t>
        </w:r>
      </w:hyperlink>
    </w:p>
    <w:p>
      <w:r>
        <w:rPr>
          <w:b/>
        </w:rPr>
        <w:t xml:space="preserve">Public-record note: </w:t>
      </w:r>
      <w:r>
        <w:t>His own statement opposing the previous bill raised coercion, pressure on doctors and judges, implementation risk and diversion from palliative care. No direct 2026 statement was found.</w:t>
      </w:r>
    </w:p>
    <w:p>
      <w:r>
        <w:rPr>
          <w:b/>
        </w:rPr>
        <w:t xml:space="preserve">Evidence link: </w:t>
      </w:r>
      <w:hyperlink r:id="rId21">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Caerphilly constituent - assisted dying bill before 11 September</w:t>
            </w:r>
          </w:p>
          <w:p>
            <w:pPr>
              <w:spacing w:after="120"/>
            </w:pPr>
            <w:r>
              <w:t>Dear Mr Evans,</w:t>
            </w:r>
          </w:p>
          <w:p>
            <w:pPr>
              <w:spacing w:after="140"/>
            </w:pPr>
            <w:r>
              <w:t>I'm a Caerphilly constituent and wanted to write before the assisted dying bill returns on 11 September.</w:t>
            </w:r>
          </w:p>
          <w:p>
            <w:pPr>
              <w:spacing w:after="140"/>
            </w:pPr>
            <w:r>
              <w:t>You voted against the previous bill and your statement raised coercion and the pressure it could put on end-of-life care. Those concerns still make sense to me.</w:t>
            </w:r>
          </w:p>
          <w:p>
            <w:pPr>
              <w:spacing w:after="140"/>
            </w:pPr>
            <w:r>
              <w:t>Someone can feel that they are a burden without anyone openly threatening them. If good palliative care is hard to get at the same time, I think that makes the risk harder to dismiss.</w:t>
            </w:r>
          </w:p>
          <w:p>
            <w:pPr>
              <w:spacing w:after="140"/>
            </w:pPr>
            <w:r>
              <w:t>There is also a Labour MPs' briefing in Parliament on Thursday 3 September, from 10am to 3pm, fronted by Ashley Dalton MP. Since you previously raised coercion and palliative-care concerns,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 hope you'll bring those concerns to the new bill as well. If they still aren't answered,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14" w:name="sec012"/>
      <w:pPr>
        <w:pStyle w:val="Heading2"/>
      </w:pPr>
      <w:r>
        <w:t>Cardiff East — Jo Stevens</w:t>
      </w:r>
      <w:bookmarkEnd w:id="14"/>
    </w:p>
    <w:p>
      <w:r>
        <w:rPr>
          <w:b/>
        </w:rPr>
        <w:t xml:space="preserve">Party: </w:t>
      </w:r>
      <w:r>
        <w:t>Labour</w:t>
      </w:r>
      <w:r>
        <w:t xml:space="preserve">   |   </w:t>
      </w:r>
      <w:r>
        <w:rPr>
          <w:b/>
        </w:rPr>
        <w:t xml:space="preserve">Parliamentary email: </w:t>
      </w:r>
      <w:hyperlink r:id="rId22">
        <w:r>
          <w:rPr>
            <w:color w:val="0563C1"/>
            <w:u w:val="single"/>
          </w:rPr>
          <w:t>jo.stevens.mp@parliament.uk</w:t>
        </w:r>
      </w:hyperlink>
    </w:p>
    <w:p>
      <w:r>
        <w:rPr>
          <w:b/>
        </w:rPr>
        <w:t xml:space="preserve">Public-record note: </w:t>
      </w:r>
      <w:r>
        <w:t>She voted Aye twice. An older first-person statement supported assisted-dying legislation around safeguards, transparency, choice and dignity, but it is not treated as a current 2026 position.</w:t>
      </w:r>
    </w:p>
    <w:p>
      <w:r>
        <w:rPr>
          <w:b/>
        </w:rPr>
        <w:t xml:space="preserve">Evidence link: </w:t>
      </w:r>
      <w:hyperlink r:id="rId23">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Cardiff East constituent - assisted dying bill before 11 September</w:t>
            </w:r>
          </w:p>
          <w:p>
            <w:pPr>
              <w:spacing w:after="120"/>
            </w:pPr>
            <w:r>
              <w:t>Dear Ms Stevens,</w:t>
            </w:r>
          </w:p>
          <w:p>
            <w:pPr>
              <w:spacing w:after="140"/>
            </w:pPr>
            <w:r>
              <w:t>I'm a Cardiff East constituent. I'm writing before the assisted dying bill comes back to the Commons on 11 September.</w:t>
            </w:r>
          </w:p>
          <w:p>
            <w:pPr>
              <w:spacing w:after="140"/>
            </w:pPr>
            <w:r>
              <w:t>You've supported assisted-dying legislation in the past and voted Aye at both main stages of the previous bill. I know that an older position doesn't automatically settle how you should see this bill.</w:t>
            </w:r>
          </w:p>
          <w:p>
            <w:pPr>
              <w:spacing w:after="140"/>
            </w:pPr>
            <w:r>
              <w:t>The question I hope you'll look at again is whether the safeguards can identify someone whose decision is being shaped by feeling like a burden. That may be much harder to detect than an overt threat.</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If the returned bill can't answer that convincingly,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15" w:name="sec013"/>
      <w:pPr>
        <w:pStyle w:val="Heading2"/>
      </w:pPr>
      <w:r>
        <w:t>Cardiff North — Anna McMorrin</w:t>
      </w:r>
      <w:bookmarkEnd w:id="15"/>
    </w:p>
    <w:p>
      <w:r>
        <w:rPr>
          <w:b/>
        </w:rPr>
        <w:t xml:space="preserve">Party: </w:t>
      </w:r>
      <w:r>
        <w:t>Labour</w:t>
      </w:r>
      <w:r>
        <w:t xml:space="preserve">   |   </w:t>
      </w:r>
      <w:r>
        <w:rPr>
          <w:b/>
        </w:rPr>
        <w:t xml:space="preserve">Parliamentary email: </w:t>
      </w:r>
      <w:hyperlink r:id="rId24">
        <w:r>
          <w:rPr>
            <w:color w:val="0563C1"/>
            <w:u w:val="single"/>
          </w:rPr>
          <w:t>anna.mcmorrin.mp@parliament.uk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Cardiff North constituent - assisted dying bill before 11 September</w:t>
            </w:r>
          </w:p>
          <w:p>
            <w:pPr>
              <w:spacing w:after="120"/>
            </w:pPr>
            <w:r>
              <w:t>Dear Ms McMorrin,</w:t>
            </w:r>
          </w:p>
          <w:p>
            <w:pPr>
              <w:spacing w:after="140"/>
            </w:pPr>
            <w:r>
              <w:t>I live in Cardiff North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16" w:name="sec014"/>
      <w:pPr>
        <w:pStyle w:val="Heading2"/>
      </w:pPr>
      <w:r>
        <w:t>Cardiff South and Penarth — Stephen Doughty</w:t>
      </w:r>
      <w:bookmarkEnd w:id="16"/>
    </w:p>
    <w:p>
      <w:r>
        <w:rPr>
          <w:b/>
        </w:rPr>
        <w:t xml:space="preserve">Party: </w:t>
      </w:r>
      <w:r>
        <w:t>Labour</w:t>
      </w:r>
      <w:r>
        <w:t xml:space="preserve">   |   </w:t>
      </w:r>
      <w:r>
        <w:rPr>
          <w:b/>
        </w:rPr>
        <w:t xml:space="preserve">Parliamentary email: </w:t>
      </w:r>
      <w:hyperlink r:id="rId25">
        <w:r>
          <w:rPr>
            <w:color w:val="0563C1"/>
            <w:u w:val="single"/>
          </w:rPr>
          <w:t>stephen.doughty.mp@parliament.uk</w:t>
        </w:r>
      </w:hyperlink>
    </w:p>
    <w:p>
      <w:r>
        <w:rPr>
          <w:b/>
        </w:rPr>
        <w:t xml:space="preserve">Public-record note: </w:t>
      </w:r>
      <w:r>
        <w:t>He voted No at both main Commons stages. No sufficiently specific first-person explanation or direct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Cardiff South and Penarth constituent - assisted dying bill before 11 September</w:t>
            </w:r>
          </w:p>
          <w:p>
            <w:pPr>
              <w:spacing w:after="120"/>
            </w:pPr>
            <w:r>
              <w:t>Dear Mr Doughty,</w:t>
            </w:r>
          </w:p>
          <w:p>
            <w:pPr>
              <w:spacing w:after="140"/>
            </w:pPr>
            <w:r>
              <w:t>I live in Cardiff South and Penarth and wanted to write before the assisted dying vote on 11 September.</w:t>
            </w:r>
          </w:p>
          <w:p>
            <w:pPr>
              <w:spacing w:after="140"/>
            </w:pPr>
            <w:r>
              <w:t>You voted No at both main stages of the previous bill. I don't want to assume that those votes tell me your reasons, or automatically settle how you'll see the returned bill.</w:t>
            </w:r>
          </w:p>
          <w:p>
            <w:pPr>
              <w:spacing w:after="140"/>
            </w:pPr>
            <w:r>
              <w:t>My own concern is whether the process can recognise subtle pressure, especially when somebody feels they have become a burden or can't get the care they need.</w:t>
            </w:r>
          </w:p>
          <w:p>
            <w:pPr>
              <w:spacing w:after="140"/>
            </w:pPr>
            <w:r>
              <w:t>There is also a Labour MPs' briefing in Parliament on Thursday 3 September, from 10am to 3pm, fronted by Ashley Dalton MP. Since you voted No at both main stages last time, I wanted to make sure you had seen it.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 hope you'll look at the new bill from that starting point and vote against it if you're not satisfied the protections are good enough.</w:t>
            </w:r>
          </w:p>
          <w:p>
            <w:pPr>
              <w:spacing w:after="20"/>
            </w:pPr>
            <w:r>
              <w:t>Best wishes,</w:t>
            </w:r>
          </w:p>
          <w:p>
            <w:pPr>
              <w:spacing w:after="20"/>
            </w:pPr>
            <w:r>
              <w:t>[Your name]</w:t>
            </w:r>
          </w:p>
          <w:p>
            <w:pPr>
              <w:spacing w:after="20"/>
            </w:pPr>
            <w:r>
              <w:t>[Your home address]</w:t>
            </w:r>
          </w:p>
          <w:p>
            <w:pPr>
              <w:spacing w:after="20"/>
            </w:pPr>
            <w:r>
              <w:t>[Postcode]</w:t>
            </w:r>
          </w:p>
        </w:tc>
      </w:tr>
    </w:tbl>
    <w:p>
      <w:bookmarkStart w:id="17" w:name="sec015"/>
      <w:pPr>
        <w:pStyle w:val="Heading2"/>
      </w:pPr>
      <w:r>
        <w:t>Cardiff West — Alex Barros-Curtis</w:t>
      </w:r>
      <w:bookmarkEnd w:id="17"/>
    </w:p>
    <w:p>
      <w:r>
        <w:rPr>
          <w:b/>
        </w:rPr>
        <w:t xml:space="preserve">Party: </w:t>
      </w:r>
      <w:r>
        <w:t>Labour</w:t>
      </w:r>
      <w:r>
        <w:t xml:space="preserve">   |   </w:t>
      </w:r>
      <w:r>
        <w:rPr>
          <w:b/>
        </w:rPr>
        <w:t xml:space="preserve">Parliamentary email: </w:t>
      </w:r>
      <w:hyperlink r:id="rId26">
        <w:r>
          <w:rPr>
            <w:color w:val="0563C1"/>
            <w:u w:val="single"/>
          </w:rPr>
          <w:t>alex.barroscurtis.mp@parliament.uk</w:t>
        </w:r>
      </w:hyperlink>
    </w:p>
    <w:p>
      <w:r>
        <w:rPr>
          <w:b/>
        </w:rPr>
        <w:t xml:space="preserve">Public-record note: </w:t>
      </w:r>
      <w:r>
        <w:t>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Cardiff West constituent - assisted dying bill before 11 September</w:t>
            </w:r>
          </w:p>
          <w:p>
            <w:pPr>
              <w:spacing w:after="120"/>
            </w:pPr>
            <w:r>
              <w:t>Dear Mr Barros-Curtis,</w:t>
            </w:r>
          </w:p>
          <w:p>
            <w:pPr>
              <w:spacing w:after="140"/>
            </w:pPr>
            <w:r>
              <w:t>I live in Cardiff West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18" w:name="sec016"/>
      <w:pPr>
        <w:pStyle w:val="Heading2"/>
      </w:pPr>
      <w:r>
        <w:t>Ceredigion Preseli — Ben Lake</w:t>
      </w:r>
      <w:bookmarkEnd w:id="18"/>
    </w:p>
    <w:p>
      <w:r>
        <w:rPr>
          <w:b/>
        </w:rPr>
        <w:t xml:space="preserve">Party: </w:t>
      </w:r>
      <w:r>
        <w:t>Plaid Cymru</w:t>
      </w:r>
      <w:r>
        <w:t xml:space="preserve">   |   </w:t>
      </w:r>
      <w:r>
        <w:rPr>
          <w:b/>
        </w:rPr>
        <w:t xml:space="preserve">Parliamentary email: </w:t>
      </w:r>
      <w:hyperlink r:id="rId27">
        <w:r>
          <w:rPr>
            <w:color w:val="0563C1"/>
            <w:u w:val="single"/>
          </w:rPr>
          <w:t>ben.lake.mp@parliament.uk</w:t>
        </w:r>
      </w:hyperlink>
    </w:p>
    <w:p>
      <w:r>
        <w:rPr>
          <w:b/>
        </w:rPr>
        <w:t xml:space="preserve">Public-record note: </w:t>
      </w:r>
      <w:r>
        <w:t>He voted Aye at both main stages. A later 2026 procedural motion concerned scrutiny, not a current substantive position on the returned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Ceredigion Preseli constituent - assisted dying bill before 11 September</w:t>
            </w:r>
          </w:p>
          <w:p>
            <w:pPr>
              <w:spacing w:after="120"/>
            </w:pPr>
            <w:r>
              <w:t>Dear Mr Lake,</w:t>
            </w:r>
          </w:p>
          <w:p>
            <w:pPr>
              <w:spacing w:after="140"/>
            </w:pPr>
            <w:r>
              <w:t>I'm a Ceredigion Preseli constituent and wanted to contact you before the assisted dying bill returns on 11 September.</w:t>
            </w:r>
          </w:p>
          <w:p>
            <w:pPr>
              <w:spacing w:after="140"/>
            </w:pPr>
            <w:r>
              <w:t>You supported the previous bill at both main stages. Some of your later parliamentary activity was about scrutiny rather than a new statement on the substance, so I don't want to overread it.</w:t>
            </w:r>
          </w:p>
          <w:p>
            <w:pPr>
              <w:spacing w:after="140"/>
            </w:pPr>
            <w:r>
              <w:t>The point I hope you'll test now is whether the safeguards can distinguish a settled decision from one shaped by feeling like a burden.</w:t>
            </w:r>
          </w:p>
          <w:p>
            <w:pPr>
              <w:spacing w:after="140"/>
            </w:pPr>
            <w:r>
              <w:t>Please look at that again before the vote. If the returned bill doesn't answer it,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19" w:name="sec017"/>
      <w:pPr>
        <w:pStyle w:val="Heading2"/>
      </w:pPr>
      <w:r>
        <w:t>Clwyd East — Becky Gittins</w:t>
      </w:r>
      <w:bookmarkEnd w:id="19"/>
    </w:p>
    <w:p>
      <w:r>
        <w:rPr>
          <w:b/>
        </w:rPr>
        <w:t xml:space="preserve">Party: </w:t>
      </w:r>
      <w:r>
        <w:t>Labour</w:t>
      </w:r>
      <w:r>
        <w:t xml:space="preserve">   |   </w:t>
      </w:r>
      <w:r>
        <w:rPr>
          <w:b/>
        </w:rPr>
        <w:t xml:space="preserve">Parliamentary email: </w:t>
      </w:r>
      <w:hyperlink r:id="rId28">
        <w:r>
          <w:rPr>
            <w:color w:val="0563C1"/>
            <w:u w:val="single"/>
          </w:rPr>
          <w:t>becky.gittins.mp@parliament.uk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Clwyd East constituent - assisted dying bill before 11 September</w:t>
            </w:r>
          </w:p>
          <w:p>
            <w:pPr>
              <w:spacing w:after="120"/>
            </w:pPr>
            <w:r>
              <w:t>Dear Ms Gittins,</w:t>
            </w:r>
          </w:p>
          <w:p>
            <w:pPr>
              <w:spacing w:after="140"/>
            </w:pPr>
            <w:r>
              <w:t>I live in Clwyd East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0" w:name="sec018"/>
      <w:pPr>
        <w:pStyle w:val="Heading2"/>
      </w:pPr>
      <w:r>
        <w:t>Clwyd North — Gill German</w:t>
      </w:r>
      <w:bookmarkEnd w:id="20"/>
    </w:p>
    <w:p>
      <w:r>
        <w:rPr>
          <w:b/>
        </w:rPr>
        <w:t xml:space="preserve">Party: </w:t>
      </w:r>
      <w:r>
        <w:t>Labour</w:t>
      </w:r>
      <w:r>
        <w:t xml:space="preserve">   |   </w:t>
      </w:r>
      <w:r>
        <w:rPr>
          <w:b/>
        </w:rPr>
        <w:t xml:space="preserve">Parliamentary email: </w:t>
      </w:r>
      <w:hyperlink r:id="rId29">
        <w:r>
          <w:rPr>
            <w:color w:val="0563C1"/>
            <w:u w:val="single"/>
          </w:rPr>
          <w:t>gill.german.mp@parliament.uk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Clwyd North constituent - assisted dying bill before 11 September</w:t>
            </w:r>
          </w:p>
          <w:p>
            <w:pPr>
              <w:spacing w:after="120"/>
            </w:pPr>
            <w:r>
              <w:t>Dear Ms German,</w:t>
            </w:r>
          </w:p>
          <w:p>
            <w:pPr>
              <w:spacing w:after="140"/>
            </w:pPr>
            <w:r>
              <w:t>I live in Clwyd North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1" w:name="sec019"/>
      <w:pPr>
        <w:pStyle w:val="Heading2"/>
      </w:pPr>
      <w:r>
        <w:t>Dwyfor Meirionnydd — Liz Saville Roberts</w:t>
      </w:r>
      <w:bookmarkEnd w:id="21"/>
    </w:p>
    <w:p>
      <w:r>
        <w:rPr>
          <w:b/>
        </w:rPr>
        <w:t xml:space="preserve">Party: </w:t>
      </w:r>
      <w:r>
        <w:t>Plaid Cymru</w:t>
      </w:r>
      <w:r>
        <w:t xml:space="preserve">   |   </w:t>
      </w:r>
      <w:r>
        <w:rPr>
          <w:b/>
        </w:rPr>
        <w:t xml:space="preserve">Parliamentary email: </w:t>
      </w:r>
      <w:hyperlink r:id="rId30">
        <w:r>
          <w:rPr>
            <w:color w:val="0563C1"/>
            <w:u w:val="single"/>
          </w:rPr>
          <w:t>liz.savilleroberts.mp@parliament.uk</w:t>
        </w:r>
      </w:hyperlink>
    </w:p>
    <w:p>
      <w:r>
        <w:rPr>
          <w:b/>
        </w:rPr>
        <w:t xml:space="preserve">Public-record note: </w:t>
      </w:r>
      <w:r>
        <w:t>She is named on the official 2026 bill as a supporter. Her previous committee work pressed for meaningful Welsh-language access through the process, not simply bilingual paperwork.</w:t>
      </w:r>
    </w:p>
    <w:p>
      <w:r>
        <w:rPr>
          <w:b/>
        </w:rPr>
        <w:t xml:space="preserve">Evidence link: </w:t>
      </w:r>
      <w:hyperlink r:id="rId31">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Dwyfor Meirionnydd constituent - Welsh-language safeguards and assisted dying</w:t>
            </w:r>
          </w:p>
          <w:p>
            <w:pPr>
              <w:spacing w:after="120"/>
            </w:pPr>
            <w:r>
              <w:t>Dear Ms Roberts,</w:t>
            </w:r>
          </w:p>
          <w:p>
            <w:pPr>
              <w:spacing w:after="140"/>
            </w:pPr>
            <w:r>
              <w:t>I'm a Dwyfor Meirionnydd constituent and wanted to write before the assisted dying vote on 11 September.</w:t>
            </w:r>
          </w:p>
          <w:p>
            <w:pPr>
              <w:spacing w:after="140"/>
            </w:pPr>
            <w:r>
              <w:t>I know you're named as a supporter of the returned bill. You also argued during the previous bill that Welsh-language access had to mean being able to discuss the process properly in Welsh, not simply receiving Welsh paperwork.</w:t>
            </w:r>
          </w:p>
          <w:p>
            <w:pPr>
              <w:spacing w:after="140"/>
            </w:pPr>
            <w:r>
              <w:t>The new bill includes Welsh-language duties, but the practical service still has to work. I hope you'll look closely at whether a Welsh-speaking patient could actually go through the assessments and discussions in Welsh. At such a serious moment, the language itself should not become another barrier.</w:t>
            </w:r>
          </w:p>
          <w:p>
            <w:pPr>
              <w:spacing w:after="140"/>
            </w:pPr>
            <w:r>
              <w:t>If the practical arrangements don't meet the standard you argued for, I hope you'll press for that to be fixed and reconsider supporting the bill if it cannot be.</w:t>
            </w:r>
          </w:p>
          <w:p>
            <w:pPr>
              <w:spacing w:after="20"/>
            </w:pPr>
            <w:r>
              <w:t>Best wishes,</w:t>
            </w:r>
          </w:p>
          <w:p>
            <w:pPr>
              <w:spacing w:after="20"/>
            </w:pPr>
            <w:r>
              <w:t>[Your name]</w:t>
            </w:r>
          </w:p>
          <w:p>
            <w:pPr>
              <w:spacing w:after="20"/>
            </w:pPr>
            <w:r>
              <w:t>[Your home address]</w:t>
            </w:r>
          </w:p>
          <w:p>
            <w:pPr>
              <w:spacing w:after="20"/>
            </w:pPr>
            <w:r>
              <w:t>[Postcode]</w:t>
            </w:r>
          </w:p>
        </w:tc>
      </w:tr>
    </w:tbl>
    <w:p>
      <w:bookmarkStart w:id="22" w:name="sec020"/>
      <w:pPr>
        <w:pStyle w:val="Heading2"/>
      </w:pPr>
      <w:r>
        <w:t>Gower — Tonia Antoniazzi</w:t>
      </w:r>
      <w:bookmarkEnd w:id="22"/>
    </w:p>
    <w:p>
      <w:r>
        <w:rPr>
          <w:b/>
        </w:rPr>
        <w:t xml:space="preserve">Party: </w:t>
      </w:r>
      <w:r>
        <w:t>Labour</w:t>
      </w:r>
      <w:r>
        <w:t xml:space="preserve">   |   </w:t>
      </w:r>
      <w:r>
        <w:rPr>
          <w:b/>
        </w:rPr>
        <w:t xml:space="preserve">Parliamentary email: </w:t>
      </w:r>
      <w:hyperlink r:id="rId32">
        <w:r>
          <w:rPr>
            <w:color w:val="0563C1"/>
            <w:u w:val="single"/>
          </w:rPr>
          <w:t>tonia.antoniazzi.mp@parliament.uk</w:t>
        </w:r>
      </w:hyperlink>
    </w:p>
    <w:p>
      <w:r>
        <w:rPr>
          <w:b/>
        </w:rPr>
        <w:t xml:space="preserve">Public-record note: </w:t>
      </w:r>
      <w:r>
        <w:t>She voted Aye twice and previously led a parliamentary petition debate in which she stressed respectful debate. That role is not treated as a full explanation of her votes or a current 2026 stance.</w:t>
      </w:r>
    </w:p>
    <w:p>
      <w:r>
        <w:rPr>
          <w:b/>
        </w:rPr>
        <w:t xml:space="preserve">Evidence link: </w:t>
      </w:r>
      <w:hyperlink r:id="rId33">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Gower constituent - assisted dying bill before 11 September</w:t>
            </w:r>
          </w:p>
          <w:p>
            <w:pPr>
              <w:spacing w:after="120"/>
            </w:pPr>
            <w:r>
              <w:t>Dear Ms Antoniazzi,</w:t>
            </w:r>
          </w:p>
          <w:p>
            <w:pPr>
              <w:spacing w:after="140"/>
            </w:pPr>
            <w:r>
              <w:t>I'm a Gower constituent and wanted to write before the assisted dying bill comes back on 11 September.</w:t>
            </w:r>
          </w:p>
          <w:p>
            <w:pPr>
              <w:spacing w:after="140"/>
            </w:pPr>
            <w:r>
              <w:t>You've been directly involved in parliamentary debate on assisted dying and voted Aye at both main stages of the previous bill. I don't want to pretend that tells me your current reasoning.</w:t>
            </w:r>
          </w:p>
          <w:p>
            <w:pPr>
              <w:spacing w:after="140"/>
            </w:pPr>
            <w:r>
              <w:t>The question I would ask you to look at again is how the process deals with pressure that may never be obvious. Feeling like a burden can shape a decision even where nobody has made a direct threat.</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I hope you'll test the returned bill against that sort of case before deciding how to vote.</w:t>
            </w:r>
          </w:p>
          <w:p>
            <w:pPr>
              <w:spacing w:after="20"/>
            </w:pPr>
            <w:r>
              <w:t>Best wishes,</w:t>
            </w:r>
          </w:p>
          <w:p>
            <w:pPr>
              <w:spacing w:after="20"/>
            </w:pPr>
            <w:r>
              <w:t>[Your name]</w:t>
            </w:r>
          </w:p>
          <w:p>
            <w:pPr>
              <w:spacing w:after="20"/>
            </w:pPr>
            <w:r>
              <w:t>[Your home address]</w:t>
            </w:r>
          </w:p>
          <w:p>
            <w:pPr>
              <w:spacing w:after="20"/>
            </w:pPr>
            <w:r>
              <w:t>[Postcode]</w:t>
            </w:r>
          </w:p>
        </w:tc>
      </w:tr>
    </w:tbl>
    <w:p>
      <w:bookmarkStart w:id="23" w:name="sec021"/>
      <w:pPr>
        <w:pStyle w:val="Heading2"/>
      </w:pPr>
      <w:r>
        <w:t>Llanelli — Dame Nia Griffith</w:t>
      </w:r>
      <w:bookmarkEnd w:id="23"/>
    </w:p>
    <w:p>
      <w:r>
        <w:rPr>
          <w:b/>
        </w:rPr>
        <w:t xml:space="preserve">Party: </w:t>
      </w:r>
      <w:r>
        <w:t>Labour</w:t>
      </w:r>
      <w:r>
        <w:t xml:space="preserve">   |   </w:t>
      </w:r>
      <w:r>
        <w:rPr>
          <w:b/>
        </w:rPr>
        <w:t xml:space="preserve">Parliamentary email: </w:t>
      </w:r>
      <w:hyperlink r:id="rId34">
        <w:r>
          <w:rPr>
            <w:color w:val="0563C1"/>
            <w:u w:val="single"/>
          </w:rPr>
          <w:t>nia.griffith.mp@parliament.uk</w:t>
        </w:r>
      </w:hyperlink>
    </w:p>
    <w:p>
      <w:r>
        <w:rPr>
          <w:b/>
        </w:rPr>
        <w:t xml:space="preserve">Public-record note: </w:t>
      </w:r>
      <w:r>
        <w:t>Her own 2024 statement opposed the bill because of vulnerability and burden concerns, coercion, pressure on palliative care and the pace of scrutiny. No direct 2026 statement was found.</w:t>
      </w:r>
    </w:p>
    <w:p>
      <w:r>
        <w:rPr>
          <w:b/>
        </w:rPr>
        <w:t xml:space="preserve">Evidence link: </w:t>
      </w:r>
      <w:hyperlink r:id="rId35">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Llanelli constituent - assisted dying bill and safeguards</w:t>
            </w:r>
          </w:p>
          <w:p>
            <w:pPr>
              <w:spacing w:after="120"/>
            </w:pPr>
            <w:r>
              <w:t>Dear Dame Nia,</w:t>
            </w:r>
          </w:p>
          <w:p>
            <w:pPr>
              <w:spacing w:after="140"/>
            </w:pPr>
            <w:r>
              <w:t>I live in Llanelli and wanted to contact you before the assisted dying bill comes back on 11 September.</w:t>
            </w:r>
          </w:p>
          <w:p>
            <w:pPr>
              <w:spacing w:after="140"/>
            </w:pPr>
            <w:r>
              <w:t>Your 2024 statement raised the danger of people feeling like a burden, as well as the pressure on palliative care. Those are the two points I keep coming back to.</w:t>
            </w:r>
          </w:p>
          <w:p>
            <w:pPr>
              <w:spacing w:after="140"/>
            </w:pPr>
            <w:r>
              <w:t>A person can have capacity and still feel that their illness is too much for everyone around them. If the care that might make life more bearable isn't available either, I'm not sure a legal process can treat that as an uncomplicated free choice.</w:t>
            </w:r>
          </w:p>
          <w:p>
            <w:pPr>
              <w:spacing w:after="140"/>
            </w:pPr>
            <w:r>
              <w:t>There is also a Labour MPs' briefing in Parliament on Thursday 3 September, from 10am to 3pm, fronted by Ashley Dalton MP. Since you previously raised burden, coercion and palliative-care concerns,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 hope you'll test the new bill against those concerns again. If they still aren't resolved,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4" w:name="sec022"/>
      <w:pPr>
        <w:pStyle w:val="Heading2"/>
      </w:pPr>
      <w:r>
        <w:t>Merthyr Tydfil and Aberdare — Gerald Jones</w:t>
      </w:r>
      <w:bookmarkEnd w:id="24"/>
    </w:p>
    <w:p>
      <w:r>
        <w:rPr>
          <w:b/>
        </w:rPr>
        <w:t xml:space="preserve">Party: </w:t>
      </w:r>
      <w:r>
        <w:t>Labour</w:t>
      </w:r>
      <w:r>
        <w:t xml:space="preserve">   |   </w:t>
      </w:r>
      <w:r>
        <w:rPr>
          <w:b/>
        </w:rPr>
        <w:t xml:space="preserve">Parliamentary email: </w:t>
      </w:r>
      <w:hyperlink r:id="rId36">
        <w:r>
          <w:rPr>
            <w:color w:val="0563C1"/>
            <w:u w:val="single"/>
          </w:rPr>
          <w:t>gerald.jones.mp@parliament.uk</w:t>
        </w:r>
      </w:hyperlink>
    </w:p>
    <w:p>
      <w:r>
        <w:rPr>
          <w:b/>
        </w:rPr>
        <w:t xml:space="preserve">Public-record note: </w:t>
      </w:r>
      <w:r>
        <w:t>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Merthyr Tydfil and Aberdare constituent - assisted dying bill before 11 September</w:t>
            </w:r>
          </w:p>
          <w:p>
            <w:pPr>
              <w:spacing w:after="120"/>
            </w:pPr>
            <w:r>
              <w:t>Dear Mr Jones,</w:t>
            </w:r>
          </w:p>
          <w:p>
            <w:pPr>
              <w:spacing w:after="140"/>
            </w:pPr>
            <w:r>
              <w:t>I live in Merthyr Tydfil and Aberdare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5" w:name="sec023"/>
      <w:pPr>
        <w:pStyle w:val="Heading2"/>
      </w:pPr>
      <w:r>
        <w:t>Mid and South Pembrokeshire — Henry Tufnell</w:t>
      </w:r>
      <w:bookmarkEnd w:id="25"/>
    </w:p>
    <w:p>
      <w:r>
        <w:rPr>
          <w:b/>
        </w:rPr>
        <w:t xml:space="preserve">Party: </w:t>
      </w:r>
      <w:r>
        <w:t>Labour</w:t>
      </w:r>
      <w:r>
        <w:t xml:space="preserve">   |   </w:t>
      </w:r>
      <w:r>
        <w:rPr>
          <w:b/>
        </w:rPr>
        <w:t xml:space="preserve">Parliamentary email: </w:t>
      </w:r>
      <w:hyperlink r:id="rId37">
        <w:r>
          <w:rPr>
            <w:color w:val="0563C1"/>
            <w:u w:val="single"/>
          </w:rPr>
          <w:t>henry.tufnell.mp@parliament.uk</w:t>
        </w:r>
      </w:hyperlink>
    </w:p>
    <w:p>
      <w:r>
        <w:rPr>
          <w:b/>
        </w:rPr>
        <w:t xml:space="preserve">Public-record note: </w:t>
      </w:r>
      <w:r>
        <w:t>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Mid and South Pembrokeshire constituent - assisted dying bill before 11 September</w:t>
            </w:r>
          </w:p>
          <w:p>
            <w:pPr>
              <w:spacing w:after="120"/>
            </w:pPr>
            <w:r>
              <w:t>Dear Mr Tufnell,</w:t>
            </w:r>
          </w:p>
          <w:p>
            <w:pPr>
              <w:spacing w:after="140"/>
            </w:pPr>
            <w:r>
              <w:t>I live in Mid and South Pembrokeshire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6" w:name="sec024"/>
      <w:pPr>
        <w:pStyle w:val="Heading2"/>
      </w:pPr>
      <w:r>
        <w:t>Monmouthshire — Catherine Fookes</w:t>
      </w:r>
      <w:bookmarkEnd w:id="26"/>
    </w:p>
    <w:p>
      <w:r>
        <w:rPr>
          <w:b/>
        </w:rPr>
        <w:t xml:space="preserve">Party: </w:t>
      </w:r>
      <w:r>
        <w:t>Labour</w:t>
      </w:r>
      <w:r>
        <w:t xml:space="preserve">   |   </w:t>
      </w:r>
      <w:r>
        <w:rPr>
          <w:b/>
        </w:rPr>
        <w:t xml:space="preserve">Parliamentary email: </w:t>
      </w:r>
      <w:hyperlink r:id="rId38">
        <w:r>
          <w:rPr>
            <w:color w:val="0563C1"/>
            <w:u w:val="single"/>
          </w:rPr>
          <w:t>catherine.fookes.mp@parliament.uk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Monmouthshire constituent - assisted dying bill before 11 September</w:t>
            </w:r>
          </w:p>
          <w:p>
            <w:pPr>
              <w:spacing w:after="120"/>
            </w:pPr>
            <w:r>
              <w:t>Dear Ms Fookes,</w:t>
            </w:r>
          </w:p>
          <w:p>
            <w:pPr>
              <w:spacing w:after="140"/>
            </w:pPr>
            <w:r>
              <w:t>I live in Monmouthshire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27" w:name="sec025"/>
      <w:pPr>
        <w:pStyle w:val="Heading2"/>
      </w:pPr>
      <w:r>
        <w:t>Montgomeryshire and Glyndŵr — Steve Witherden</w:t>
      </w:r>
      <w:bookmarkEnd w:id="27"/>
    </w:p>
    <w:p>
      <w:r>
        <w:rPr>
          <w:b/>
        </w:rPr>
        <w:t xml:space="preserve">Party: </w:t>
      </w:r>
      <w:r>
        <w:t>Labour</w:t>
      </w:r>
      <w:r>
        <w:t xml:space="preserve">   |   </w:t>
      </w:r>
      <w:r>
        <w:rPr>
          <w:b/>
        </w:rPr>
        <w:t xml:space="preserve">Parliamentary email: </w:t>
      </w:r>
      <w:hyperlink r:id="rId39">
        <w:r>
          <w:rPr>
            <w:color w:val="0563C1"/>
            <w:u w:val="single"/>
          </w:rPr>
          <w:t>steve.witherden.mp@parliament.uk</w:t>
        </w:r>
      </w:hyperlink>
    </w:p>
    <w:p>
      <w:r>
        <w:rPr>
          <w:b/>
        </w:rPr>
        <w:t xml:space="preserve">Public-record note: </w:t>
      </w:r>
      <w:r>
        <w:t>In the 2024 Commons debate he argued for regulated choice, said legal change could provide safeguards, and treated palliative care as complementary rather than an alternative. No direct 2026 statement was found.</w:t>
      </w:r>
    </w:p>
    <w:p>
      <w:r>
        <w:rPr>
          <w:b/>
        </w:rPr>
        <w:t xml:space="preserve">Evidence link: </w:t>
      </w:r>
      <w:hyperlink r:id="rId40">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Montgomeryshire and Glyndŵr constituent - assisted dying bill before 11 September</w:t>
            </w:r>
          </w:p>
          <w:p>
            <w:pPr>
              <w:spacing w:after="120"/>
            </w:pPr>
            <w:r>
              <w:t>Dear Mr Witherden,</w:t>
            </w:r>
          </w:p>
          <w:p>
            <w:pPr>
              <w:spacing w:after="140"/>
            </w:pPr>
            <w:r>
              <w:t>I'm a Montgomeryshire and Glyndŵr constituent. I'm writing before the assisted dying bill returns on 11 September.</w:t>
            </w:r>
          </w:p>
          <w:p>
            <w:pPr>
              <w:spacing w:after="140"/>
            </w:pPr>
            <w:r>
              <w:t>In 2024 you made the case that regulation could make assisted dying safer than leaving it unregulated. I can see the logic of wanting a controlled system.</w:t>
            </w:r>
          </w:p>
          <w:p>
            <w:pPr>
              <w:spacing w:after="140"/>
            </w:pPr>
            <w:r>
              <w:t>What I would ask is whether this particular system can really spot pressure that isn't obvious. Someone may understand the decision and still feel that they have become a burden. That is the kind of case where a safeguard can look strong on paper but be much harder to apply in real life.</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whether the returned bill actually delivers the protection you expected regulation to provide. If it doesn't,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28" w:name="sec026"/>
      <w:pPr>
        <w:pStyle w:val="Heading2"/>
      </w:pPr>
      <w:r>
        <w:t>Neath and Swansea East — Carolyn Harris</w:t>
      </w:r>
      <w:bookmarkEnd w:id="28"/>
    </w:p>
    <w:p>
      <w:r>
        <w:rPr>
          <w:b/>
        </w:rPr>
        <w:t xml:space="preserve">Party: </w:t>
      </w:r>
      <w:r>
        <w:t>Labour</w:t>
      </w:r>
      <w:r>
        <w:t xml:space="preserve">   |   </w:t>
      </w:r>
      <w:r>
        <w:rPr>
          <w:b/>
        </w:rPr>
        <w:t xml:space="preserve">Parliamentary email: </w:t>
      </w:r>
      <w:hyperlink r:id="rId41">
        <w:r>
          <w:rPr>
            <w:color w:val="0563C1"/>
            <w:u w:val="single"/>
          </w:rPr>
          <w:t>carolyn.harris.mp@parliament.uk</w:t>
        </w:r>
      </w:hyperlink>
    </w:p>
    <w:p>
      <w:r>
        <w:rPr>
          <w:b/>
        </w:rPr>
        <w:t xml:space="preserve">Public-record note: </w:t>
      </w:r>
      <w:r>
        <w:t>No vote was recorded at either main stage. Her 2025 non-vote is consistent with her role as a Public Bill Committee Chair and the convention that committee Chairs do not later take part in House deliberations on that bill. Her 2024 non-vote and current substantive position remain unexplained.</w:t>
      </w:r>
    </w:p>
    <w:p>
      <w:r>
        <w:rPr>
          <w:b/>
        </w:rPr>
        <w:t xml:space="preserve">Evidence link: </w:t>
      </w:r>
      <w:hyperlink r:id="rId42">
        <w:r>
          <w:rPr>
            <w:color w:val="0563C1"/>
            <w:u w:val="single"/>
          </w:rPr>
          <w:t>open source</w:t>
        </w:r>
      </w:hyperlink>
    </w:p>
    <w:p>
      <w:r>
        <w:rPr>
          <w:b/>
        </w:rPr>
        <w:t xml:space="preserve">Important: </w:t>
      </w:r>
      <w:r>
        <w:t>“No Vote Recorded” is not being treated as an abstention, absence, change of mind or current position unless the note above gives a separate explanation.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Neath and Swansea East constituent - assisted dying bill</w:t>
            </w:r>
          </w:p>
          <w:p>
            <w:pPr>
              <w:spacing w:after="120"/>
            </w:pPr>
            <w:r>
              <w:t>Dear Ms Harris,</w:t>
            </w:r>
          </w:p>
          <w:p>
            <w:pPr>
              <w:spacing w:after="140"/>
            </w:pPr>
            <w:r>
              <w:t>I'm one of your Neath and Swansea East constituents and wanted to write before the new assisted dying vote.</w:t>
            </w:r>
          </w:p>
          <w:p>
            <w:pPr>
              <w:spacing w:after="140"/>
            </w:pPr>
            <w:r>
              <w:t>I know no vote was recorded for you at either main stage of the previous bill. Your 2025 non-vote was consistent with your role chairing the Public Bill Committee, so I don't want to treat that as a view on the substance. I also don't want to guess what your 2024 non-vote meant.</w:t>
            </w:r>
          </w:p>
          <w:p>
            <w:pPr>
              <w:spacing w:after="140"/>
            </w:pPr>
            <w:r>
              <w:t>My own concern is whether the safeguards can pick up someone who feels that they have become a burden, even where there is no obvious coercion.</w:t>
            </w:r>
          </w:p>
          <w:p>
            <w:pPr>
              <w:spacing w:after="140"/>
            </w:pPr>
            <w:r>
              <w:t>There is also a Labour MPs' briefing in Parliament on Thursday 3 September, from 10am to 3pm, fronted by Ashley Dalton MP. Since your current substantive position isn't clear from the public record, I hope you can get there for some of it or ask someone on your team to look at what is being raised.</w:t>
            </w:r>
          </w:p>
          <w:p>
            <w:pPr>
              <w:spacing w:after="140"/>
            </w:pPr>
            <w:hyperlink r:id="rId12">
              <w:r>
                <w:rPr>
                  <w:color w:val="0563C1"/>
                  <w:u w:val="single"/>
                </w:rPr>
                <w:t>https://labouragainsttheassisteddyingbill.org/</w:t>
              </w:r>
            </w:hyperlink>
          </w:p>
          <w:p>
            <w:pPr>
              <w:spacing w:after="140"/>
            </w:pPr>
            <w:r>
              <w:t>With your substantive position still not clear from the public record, I hope you'll look at that carefully before 11 September and vote against the bill if you aren't satisfied it is safe.</w:t>
            </w:r>
          </w:p>
          <w:p>
            <w:pPr>
              <w:spacing w:after="20"/>
            </w:pPr>
            <w:r>
              <w:t>Best wishes,</w:t>
            </w:r>
          </w:p>
          <w:p>
            <w:pPr>
              <w:spacing w:after="20"/>
            </w:pPr>
            <w:r>
              <w:t>[Your name]</w:t>
            </w:r>
          </w:p>
          <w:p>
            <w:pPr>
              <w:spacing w:after="20"/>
            </w:pPr>
            <w:r>
              <w:t>[Your home address]</w:t>
            </w:r>
          </w:p>
          <w:p>
            <w:pPr>
              <w:spacing w:after="20"/>
            </w:pPr>
            <w:r>
              <w:t>[Postcode]</w:t>
            </w:r>
          </w:p>
        </w:tc>
      </w:tr>
    </w:tbl>
    <w:p>
      <w:bookmarkStart w:id="29" w:name="sec027"/>
      <w:pPr>
        <w:pStyle w:val="Heading2"/>
      </w:pPr>
      <w:r>
        <w:t>Newport East — Jessica Morden</w:t>
      </w:r>
      <w:bookmarkEnd w:id="29"/>
    </w:p>
    <w:p>
      <w:r>
        <w:rPr>
          <w:b/>
        </w:rPr>
        <w:t xml:space="preserve">Party: </w:t>
      </w:r>
      <w:r>
        <w:t>Labour</w:t>
      </w:r>
      <w:r>
        <w:t xml:space="preserve">   |   </w:t>
      </w:r>
      <w:r>
        <w:rPr>
          <w:b/>
        </w:rPr>
        <w:t xml:space="preserve">Parliamentary email: </w:t>
      </w:r>
      <w:hyperlink r:id="rId43">
        <w:r>
          <w:rPr>
            <w:color w:val="0563C1"/>
            <w:u w:val="single"/>
          </w:rPr>
          <w:t>mordenj@parliament.uk</w:t>
        </w:r>
      </w:hyperlink>
    </w:p>
    <w:p>
      <w:r>
        <w:rPr>
          <w:b/>
        </w:rPr>
        <w:t xml:space="preserve">Public-record note: </w:t>
      </w:r>
      <w:r>
        <w:t>She voted Aye at both main stages of the previous bill. No detailed first-person explanation or direct 2026 position was recovered.</w:t>
      </w:r>
    </w:p>
    <w:p>
      <w:r>
        <w:rPr>
          <w:b/>
        </w:rPr>
        <w:t xml:space="preserve">Why this draft is plain: </w:t>
      </w:r>
      <w:r>
        <w:t>The case file does not contain enough attributable personal reasoning to justify a bespoke argument. The draft therefore uses the Wales fallback rather than pretending to know more about the MP.</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Newport East constituent - assisted dying bill before 11 September</w:t>
            </w:r>
          </w:p>
          <w:p>
            <w:pPr>
              <w:spacing w:after="120"/>
            </w:pPr>
            <w:r>
              <w:t>Dear Ms Morden,</w:t>
            </w:r>
          </w:p>
          <w:p>
            <w:pPr>
              <w:spacing w:after="140"/>
            </w:pPr>
            <w:r>
              <w:t>I live in Newport East and I'm writing because the assisted dying bill comes back to the Commons on 11 September.</w:t>
            </w:r>
          </w:p>
          <w:p>
            <w:pPr>
              <w:spacing w:after="140"/>
            </w:pPr>
            <w:r>
              <w:t>The part that worries me most is someone who feels that they have become a burden. They may still have legal capacity, but that doesn't tell us whether the circumstances around the decision are safe.</w:t>
            </w:r>
          </w:p>
          <w:p>
            <w:pPr>
              <w:spacing w:after="140"/>
            </w:pPr>
            <w:r>
              <w:t>This bill would operate in Wales as well as England. If good palliative or psychological support isn't there when a person needs it, I don't think that can be treated as a small detail.</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that carefully before the vote. If you're not satisfied the bill deals with it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30" w:name="sec028"/>
      <w:pPr>
        <w:pStyle w:val="Heading2"/>
      </w:pPr>
      <w:r>
        <w:t>Newport West and Islwyn — Ruth Jones</w:t>
      </w:r>
      <w:bookmarkEnd w:id="30"/>
    </w:p>
    <w:p>
      <w:r>
        <w:rPr>
          <w:b/>
        </w:rPr>
        <w:t xml:space="preserve">Party: </w:t>
      </w:r>
      <w:r>
        <w:t>Labour</w:t>
      </w:r>
      <w:r>
        <w:t xml:space="preserve">   |   </w:t>
      </w:r>
      <w:r>
        <w:rPr>
          <w:b/>
        </w:rPr>
        <w:t xml:space="preserve">Parliamentary email: </w:t>
      </w:r>
      <w:hyperlink r:id="rId44">
        <w:r>
          <w:rPr>
            <w:color w:val="0563C1"/>
            <w:u w:val="single"/>
          </w:rPr>
          <w:t>ruth.jones.mp@parliament.uk</w:t>
        </w:r>
      </w:hyperlink>
    </w:p>
    <w:p>
      <w:r>
        <w:rPr>
          <w:b/>
        </w:rPr>
        <w:t xml:space="preserve">Public-record note: </w:t>
      </w:r>
      <w:r>
        <w:t>In the 2024 debate she highlighted underfunded and uneven palliative care and argued that legislation had to be safe and future-proofed. She voted No again at Third Reading and served as a No teller. No direct 2026 statement was found.</w:t>
      </w:r>
    </w:p>
    <w:p>
      <w:r>
        <w:rPr>
          <w:b/>
        </w:rPr>
        <w:t xml:space="preserve">Evidence link: </w:t>
      </w:r>
      <w:hyperlink r:id="rId45">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Newport West and Islwyn constituent - assisted dying and palliative care</w:t>
            </w:r>
          </w:p>
          <w:p>
            <w:pPr>
              <w:spacing w:after="120"/>
            </w:pPr>
            <w:r>
              <w:t>Dear Ms Jones,</w:t>
            </w:r>
          </w:p>
          <w:p>
            <w:pPr>
              <w:spacing w:after="140"/>
            </w:pPr>
            <w:r>
              <w:t>I'm a Newport West and Islwyn constituent and wanted to write before the assisted dying bill returns on 11 September.</w:t>
            </w:r>
          </w:p>
          <w:p>
            <w:pPr>
              <w:spacing w:after="140"/>
            </w:pPr>
            <w:r>
              <w:t>You argued during the previous bill that palliative care was underfunded and uneven. That still seems fundamental to me.</w:t>
            </w:r>
          </w:p>
          <w:p>
            <w:pPr>
              <w:spacing w:after="140"/>
            </w:pPr>
            <w:r>
              <w:t>I find it hard to call assisted dying a real choice if a person cannot get the care that might make the end of life more manageable. Wales is still working through hospice commissioning and service access, so this isn't an abstract concern.</w:t>
            </w:r>
          </w:p>
          <w:p>
            <w:pPr>
              <w:spacing w:after="140"/>
            </w:pPr>
            <w:r>
              <w:t>There is also a Labour MPs' briefing in Parliament on Thursday 3 September, from 10am to 3pm, fronted by Ashley Dalton MP. Since you previously raised the problem of uneven palliative care,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 hope you'll keep that question at the centre of the new vote. If the returned bill still asks Parliament to create the new pathway before the alternative is reliably there,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31" w:name="sec029"/>
      <w:pPr>
        <w:pStyle w:val="Heading2"/>
      </w:pPr>
      <w:r>
        <w:t>Pontypridd — Alex Davies-Jones</w:t>
      </w:r>
      <w:bookmarkEnd w:id="31"/>
    </w:p>
    <w:p>
      <w:r>
        <w:rPr>
          <w:b/>
        </w:rPr>
        <w:t xml:space="preserve">Party: </w:t>
      </w:r>
      <w:r>
        <w:t>Labour</w:t>
      </w:r>
      <w:r>
        <w:t xml:space="preserve">   |   </w:t>
      </w:r>
      <w:r>
        <w:rPr>
          <w:b/>
        </w:rPr>
        <w:t xml:space="preserve">Parliamentary email: </w:t>
      </w:r>
      <w:hyperlink r:id="rId46">
        <w:r>
          <w:rPr>
            <w:color w:val="0563C1"/>
            <w:u w:val="single"/>
          </w:rPr>
          <w:t>alex.daviesjones.mp@parliament.uk</w:t>
        </w:r>
      </w:hyperlink>
    </w:p>
    <w:p>
      <w:r>
        <w:rPr>
          <w:b/>
        </w:rPr>
        <w:t xml:space="preserve">Public-record note: </w:t>
      </w:r>
      <w:r>
        <w:t>She voted Aye twice. In June 2026 the Guardian reported that she was to co-sponsor the returned bill. She is not named on the printed supporter list, so this is treated as a strong reported current-support signal rather than an official sponsor credit.</w:t>
      </w:r>
    </w:p>
    <w:p>
      <w:r>
        <w:rPr>
          <w:b/>
        </w:rPr>
        <w:t xml:space="preserve">Evidence link: </w:t>
      </w:r>
      <w:hyperlink r:id="rId47">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Pontypridd constituent - assisted dying bill before 11 September</w:t>
            </w:r>
          </w:p>
          <w:p>
            <w:pPr>
              <w:spacing w:after="120"/>
            </w:pPr>
            <w:r>
              <w:t>Dear Ms Davies-Jones,</w:t>
            </w:r>
          </w:p>
          <w:p>
            <w:pPr>
              <w:spacing w:after="140"/>
            </w:pPr>
            <w:r>
              <w:t>I'm a Pontypridd constituent and wanted to write before the assisted dying bill comes back on 11 September.</w:t>
            </w:r>
          </w:p>
          <w:p>
            <w:pPr>
              <w:spacing w:after="140"/>
            </w:pPr>
            <w:r>
              <w:t>You supported the previous bill, and you were reported in June as backing the returned legislation as well. That makes my question fairly direct.</w:t>
            </w:r>
          </w:p>
          <w:p>
            <w:pPr>
              <w:spacing w:after="140"/>
            </w:pPr>
            <w:r>
              <w:t>The point I would ask you to look at again is how the system deals with someone who feels that they have become a burden. That person may still have capacity. The pressure may never be obvious to a doctor or panel.</w:t>
            </w:r>
          </w:p>
          <w:p>
            <w:pPr>
              <w:spacing w:after="140"/>
            </w:pPr>
            <w:r>
              <w:t>There is a Labour MPs' briefing in Parliament on Thursday 3 September, from 10am to 3pm, fronted by Ashley Dalton MP. I know you were reported as supporting the returned bill, which is exactly why I hope you might hear the case being made by Labour colleagues who disagree before next Friday's vote.</w:t>
            </w:r>
          </w:p>
          <w:p>
            <w:pPr>
              <w:spacing w:after="140"/>
            </w:pPr>
            <w:hyperlink r:id="rId12">
              <w:r>
                <w:rPr>
                  <w:color w:val="0563C1"/>
                  <w:u w:val="single"/>
                </w:rPr>
                <w:t>https://labouragainsttheassisteddyingbill.org/</w:t>
              </w:r>
            </w:hyperlink>
          </w:p>
          <w:p>
            <w:pPr>
              <w:spacing w:after="140"/>
            </w:pPr>
            <w:r>
              <w:t>Before next Friday, please look again at whether the new safeguards can really deal with that sort of case. If they can't, I hope you'll reconsider supporting the bill.</w:t>
            </w:r>
          </w:p>
          <w:p>
            <w:pPr>
              <w:spacing w:after="20"/>
            </w:pPr>
            <w:r>
              <w:t>Best wishes,</w:t>
            </w:r>
          </w:p>
          <w:p>
            <w:pPr>
              <w:spacing w:after="20"/>
            </w:pPr>
            <w:r>
              <w:t>[Your name]</w:t>
            </w:r>
          </w:p>
          <w:p>
            <w:pPr>
              <w:spacing w:after="20"/>
            </w:pPr>
            <w:r>
              <w:t>[Your home address]</w:t>
            </w:r>
          </w:p>
          <w:p>
            <w:pPr>
              <w:spacing w:after="20"/>
            </w:pPr>
            <w:r>
              <w:t>[Postcode]</w:t>
            </w:r>
          </w:p>
        </w:tc>
      </w:tr>
    </w:tbl>
    <w:p>
      <w:bookmarkStart w:id="32" w:name="sec030"/>
      <w:pPr>
        <w:pStyle w:val="Heading2"/>
      </w:pPr>
      <w:r>
        <w:t>Rhondda and Ogmore — Chris Bryant</w:t>
      </w:r>
      <w:bookmarkEnd w:id="32"/>
    </w:p>
    <w:p>
      <w:r>
        <w:rPr>
          <w:b/>
        </w:rPr>
        <w:t xml:space="preserve">Party: </w:t>
      </w:r>
      <w:r>
        <w:t>Labour</w:t>
      </w:r>
      <w:r>
        <w:t xml:space="preserve">   |   </w:t>
      </w:r>
      <w:r>
        <w:rPr>
          <w:b/>
        </w:rPr>
        <w:t xml:space="preserve">Parliamentary email: </w:t>
      </w:r>
      <w:hyperlink r:id="rId48">
        <w:r>
          <w:rPr>
            <w:color w:val="0563C1"/>
            <w:u w:val="single"/>
          </w:rPr>
          <w:t>chris.bryant.mp@parliament.uk</w:t>
        </w:r>
      </w:hyperlink>
    </w:p>
    <w:p>
      <w:r>
        <w:rPr>
          <w:b/>
        </w:rPr>
        <w:t xml:space="preserve">Public-record note: </w:t>
      </w:r>
      <w:r>
        <w:t>No vote was recorded for him at Second Reading in 2024; he voted Aye at Third Reading in 2025. No secure explanation for the change in recorded participation or direct 2026 position was found.</w:t>
      </w:r>
    </w:p>
    <w:p>
      <w:r>
        <w:rPr>
          <w:b/>
        </w:rPr>
        <w:t xml:space="preserve">Important: </w:t>
      </w:r>
      <w:r>
        <w:t>“No Vote Recorded” is not being treated as an abstention, absence, change of mind or current position unless the note above gives a separate explanation.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Rhondda and Ogmore constituent - assisted dying bill before 11 September</w:t>
            </w:r>
          </w:p>
          <w:p>
            <w:pPr>
              <w:spacing w:after="120"/>
            </w:pPr>
            <w:r>
              <w:t>Dear Mr Bryant,</w:t>
            </w:r>
          </w:p>
          <w:p>
            <w:pPr>
              <w:spacing w:after="140"/>
            </w:pPr>
            <w:r>
              <w:t>I'm one of your Rhondda and Ogmore constituents and wanted to write before the assisted dying bill returns on 11 September.</w:t>
            </w:r>
          </w:p>
          <w:p>
            <w:pPr>
              <w:spacing w:after="140"/>
            </w:pPr>
            <w:r>
              <w:t>No vote was recorded for you at Second Reading in 2024, and you voted Aye at Third Reading in 2025. I don't know why your recorded participation changed, so I won't guess.</w:t>
            </w:r>
          </w:p>
          <w:p>
            <w:pPr>
              <w:spacing w:after="140"/>
            </w:pPr>
            <w:r>
              <w:t>The issue I hope you'll look at now is someone who feels they have become a burden. A person may still pass formal safeguards even when that pressure is shaping the decision.</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Please look at the new bill afresh before Friday. If that isn't answered,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bookmarkStart w:id="33" w:name="sec031"/>
      <w:pPr>
        <w:pStyle w:val="Heading2"/>
      </w:pPr>
      <w:r>
        <w:t>Swansea West — Torsten Bell</w:t>
      </w:r>
      <w:bookmarkEnd w:id="33"/>
    </w:p>
    <w:p>
      <w:r>
        <w:rPr>
          <w:b/>
        </w:rPr>
        <w:t xml:space="preserve">Party: </w:t>
      </w:r>
      <w:r>
        <w:t>Labour</w:t>
      </w:r>
      <w:r>
        <w:t xml:space="preserve">   |   </w:t>
      </w:r>
      <w:r>
        <w:rPr>
          <w:b/>
        </w:rPr>
        <w:t xml:space="preserve">Parliamentary email: </w:t>
      </w:r>
      <w:hyperlink r:id="rId49">
        <w:r>
          <w:rPr>
            <w:color w:val="0563C1"/>
            <w:u w:val="single"/>
          </w:rPr>
          <w:t>torsten.bell.mp@parliament.uk</w:t>
        </w:r>
      </w:hyperlink>
    </w:p>
    <w:p>
      <w:r>
        <w:rPr>
          <w:b/>
        </w:rPr>
        <w:t xml:space="preserve">Public-record note: </w:t>
      </w:r>
      <w:r>
        <w:t>He voted Aye twice. A later article criticised an “activist judges” framing in the debate, but that is not treated as a full explanation of his vote or a current 2026 stance.</w:t>
      </w:r>
    </w:p>
    <w:p>
      <w:r>
        <w:rPr>
          <w:b/>
        </w:rPr>
        <w:t xml:space="preserve">Evidence link: </w:t>
      </w:r>
      <w:hyperlink r:id="rId50">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Swansea West constituent - assisted dying bill before 11 September</w:t>
            </w:r>
          </w:p>
          <w:p>
            <w:pPr>
              <w:spacing w:after="120"/>
            </w:pPr>
            <w:r>
              <w:t>Dear Mr Bell,</w:t>
            </w:r>
          </w:p>
          <w:p>
            <w:pPr>
              <w:spacing w:after="140"/>
            </w:pPr>
            <w:r>
              <w:t>I'm a Swansea West constituent and wanted to write before the assisted dying vote on 11 September.</w:t>
            </w:r>
          </w:p>
          <w:p>
            <w:pPr>
              <w:spacing w:after="140"/>
            </w:pPr>
            <w:r>
              <w:t>You supported the previous bill at both main stages. I don't want to assume that those earlier votes automatically settle your view of the returned bill.</w:t>
            </w:r>
          </w:p>
          <w:p>
            <w:pPr>
              <w:spacing w:after="140"/>
            </w:pPr>
            <w:r>
              <w:t>My concern is whether the safeguards can reliably pick up quieter pressure, especially where somebody feels that they are now a burden on the people caring for them.</w:t>
            </w:r>
          </w:p>
          <w:p>
            <w:pPr>
              <w:spacing w:after="140"/>
            </w:pPr>
            <w:r>
              <w:t>There is also a Labour MPs' briefing in Parliament on Thursday 3 September, from 10am to 3pm, fronted by Ashley Dalton MP. I know the notice is very short, but if you can get there for part of it, I hope you will. If not, I hope someone on your team can look at the concerns before next Friday's vote.</w:t>
            </w:r>
          </w:p>
          <w:p>
            <w:pPr>
              <w:spacing w:after="140"/>
            </w:pPr>
            <w:hyperlink r:id="rId12">
              <w:r>
                <w:rPr>
                  <w:color w:val="0563C1"/>
                  <w:u w:val="single"/>
                </w:rPr>
                <w:t>https://labouragainsttheassisteddyingbill.org/</w:t>
              </w:r>
            </w:hyperlink>
          </w:p>
          <w:p>
            <w:pPr>
              <w:spacing w:after="140"/>
            </w:pPr>
            <w:r>
              <w:t>I hope you'll look at that again before the vote and reconsider supporting the bill if the protection isn't convincing.</w:t>
            </w:r>
          </w:p>
          <w:p>
            <w:pPr>
              <w:spacing w:after="20"/>
            </w:pPr>
            <w:r>
              <w:t>Best wishes,</w:t>
            </w:r>
          </w:p>
          <w:p>
            <w:pPr>
              <w:spacing w:after="20"/>
            </w:pPr>
            <w:r>
              <w:t>[Your name]</w:t>
            </w:r>
          </w:p>
          <w:p>
            <w:pPr>
              <w:spacing w:after="20"/>
            </w:pPr>
            <w:r>
              <w:t>[Your home address]</w:t>
            </w:r>
          </w:p>
          <w:p>
            <w:pPr>
              <w:spacing w:after="20"/>
            </w:pPr>
            <w:r>
              <w:t>[Postcode]</w:t>
            </w:r>
          </w:p>
        </w:tc>
      </w:tr>
    </w:tbl>
    <w:p>
      <w:bookmarkStart w:id="34" w:name="sec032"/>
      <w:pPr>
        <w:pStyle w:val="Heading2"/>
      </w:pPr>
      <w:r>
        <w:t>Torfaen — Nick Thomas-Symonds</w:t>
      </w:r>
      <w:bookmarkEnd w:id="34"/>
    </w:p>
    <w:p>
      <w:r>
        <w:rPr>
          <w:b/>
        </w:rPr>
        <w:t xml:space="preserve">Party: </w:t>
      </w:r>
      <w:r>
        <w:t>Labour</w:t>
      </w:r>
      <w:r>
        <w:t xml:space="preserve">   |   </w:t>
      </w:r>
      <w:r>
        <w:rPr>
          <w:b/>
        </w:rPr>
        <w:t xml:space="preserve">Parliamentary email: </w:t>
      </w:r>
      <w:hyperlink r:id="rId51">
        <w:r>
          <w:rPr>
            <w:color w:val="0563C1"/>
            <w:u w:val="single"/>
          </w:rPr>
          <w:t>nick.thomassymonds.mp@parliament.uk</w:t>
        </w:r>
      </w:hyperlink>
    </w:p>
    <w:p>
      <w:r>
        <w:rPr>
          <w:b/>
        </w:rPr>
        <w:t xml:space="preserve">Public-record note: </w:t>
      </w:r>
      <w:r>
        <w:t>He voted No at both main Commons stages. No sufficiently specific first-person explanation or direct 2026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Torfaen constituent - assisted dying bill before 11 September</w:t>
            </w:r>
          </w:p>
          <w:p>
            <w:pPr>
              <w:spacing w:after="120"/>
            </w:pPr>
            <w:r>
              <w:t>Dear Mr Thomas-Symonds,</w:t>
            </w:r>
          </w:p>
          <w:p>
            <w:pPr>
              <w:spacing w:after="140"/>
            </w:pPr>
            <w:r>
              <w:t>I'm a Torfaen constituent and wanted to write before the assisted dying bill returns on 11 September.</w:t>
            </w:r>
          </w:p>
          <w:p>
            <w:pPr>
              <w:spacing w:after="140"/>
            </w:pPr>
            <w:r>
              <w:t>You voted No at both main stages of the previous bill. I don't want to assume why you voted that way, or that it automatically settles your current position.</w:t>
            </w:r>
          </w:p>
          <w:p>
            <w:pPr>
              <w:spacing w:after="140"/>
            </w:pPr>
            <w:r>
              <w:t>The concern I would ask you to test again is whether the law can really recognise pressure that takes the form of somebody feeling they have become a burden.</w:t>
            </w:r>
          </w:p>
          <w:p>
            <w:pPr>
              <w:spacing w:after="140"/>
            </w:pPr>
            <w:r>
              <w:t>There is also a Labour MPs' briefing in Parliament on Thursday 3 September, from 10am to 3pm, fronted by Ashley Dalton MP. Since you voted No at both main stages last time, I wanted to make sure you had seen it.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If the returned bill still doesn't deal with that safely,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35" w:name="sec033"/>
      <w:pPr>
        <w:pStyle w:val="Heading2"/>
      </w:pPr>
      <w:r>
        <w:t>Vale of Glamorgan — Kanishka Narayan</w:t>
      </w:r>
      <w:bookmarkEnd w:id="35"/>
    </w:p>
    <w:p>
      <w:r>
        <w:rPr>
          <w:b/>
        </w:rPr>
        <w:t xml:space="preserve">Party: </w:t>
      </w:r>
      <w:r>
        <w:t>Labour</w:t>
      </w:r>
      <w:r>
        <w:t xml:space="preserve">   |   </w:t>
      </w:r>
      <w:r>
        <w:rPr>
          <w:b/>
        </w:rPr>
        <w:t xml:space="preserve">Parliamentary email: </w:t>
      </w:r>
      <w:hyperlink r:id="rId52">
        <w:r>
          <w:rPr>
            <w:color w:val="0563C1"/>
            <w:u w:val="single"/>
          </w:rPr>
          <w:t>kanishka.narayan.mp@parliament.uk</w:t>
        </w:r>
      </w:hyperlink>
    </w:p>
    <w:p>
      <w:r>
        <w:rPr>
          <w:b/>
        </w:rPr>
        <w:t xml:space="preserve">Public-record note: </w:t>
      </w:r>
      <w:r>
        <w:t>He supported assisted dying in principle in 2024 but said prognosis and voluntariness safeguards needed to improve. In 2025 he switched to No, citing the risk of coerced or misinformed deaths after changes to the bill, while continuing to support freely chosen assisted dying in principle. His 2026 position remains open.</w:t>
      </w:r>
    </w:p>
    <w:p>
      <w:r>
        <w:rPr>
          <w:b/>
        </w:rPr>
        <w:t xml:space="preserve">Evidence link: </w:t>
      </w:r>
      <w:hyperlink r:id="rId53">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Vale of Glamorgan constituent - assisted dying safeguards</w:t>
            </w:r>
          </w:p>
          <w:p>
            <w:pPr>
              <w:spacing w:after="120"/>
            </w:pPr>
            <w:r>
              <w:t>Dear Mr Narayan,</w:t>
            </w:r>
          </w:p>
          <w:p>
            <w:pPr>
              <w:spacing w:after="140"/>
            </w:pPr>
            <w:r>
              <w:t>I'm a Vale of Glamorgan constituent and wanted to write before the assisted dying bill returns on 11 September.</w:t>
            </w:r>
          </w:p>
          <w:p>
            <w:pPr>
              <w:spacing w:after="140"/>
            </w:pPr>
            <w:r>
              <w:t>You supported assisted dying in principle in 2024 but later voted against the bill when you no longer thought the safeguards were good enough. That distinction matters here. Supporting the principle doesn't mean having to support every version of the law.</w:t>
            </w:r>
          </w:p>
          <w:p>
            <w:pPr>
              <w:spacing w:after="140"/>
            </w:pPr>
            <w:r>
              <w:t>You specifically raised voluntariness and the risk of coercion. Those are still the issues I would want to see answered before Parliament creates an irreversible process.</w:t>
            </w:r>
          </w:p>
          <w:p>
            <w:pPr>
              <w:spacing w:after="140"/>
            </w:pPr>
            <w:r>
              <w:t>There is also a Labour MPs' briefing in Parliament on Thursday 3 September, from 10am to 3pm, fronted by Ashley Dalton MP. Since you changed your vote after concerns about voluntariness and coercion, I hope you can take part or point colleagues who are still unsure towards it.</w:t>
            </w:r>
          </w:p>
          <w:p>
            <w:pPr>
              <w:spacing w:after="140"/>
            </w:pPr>
            <w:hyperlink r:id="rId12">
              <w:r>
                <w:rPr>
                  <w:color w:val="0563C1"/>
                  <w:u w:val="single"/>
                </w:rPr>
                <w:t>https://labouragainsttheassisteddyingbill.org/</w:t>
              </w:r>
            </w:hyperlink>
          </w:p>
          <w:p>
            <w:pPr>
              <w:spacing w:after="140"/>
            </w:pPr>
            <w:r>
              <w:t>I hope you'll apply the same test to the returned bill rather than treating the earlier debate as settled. If the protections still don't convince you, I hope you'll vote against it.</w:t>
            </w:r>
          </w:p>
          <w:p>
            <w:pPr>
              <w:spacing w:after="20"/>
            </w:pPr>
            <w:r>
              <w:t>Best wishes,</w:t>
            </w:r>
          </w:p>
          <w:p>
            <w:pPr>
              <w:spacing w:after="20"/>
            </w:pPr>
            <w:r>
              <w:t>[Your name]</w:t>
            </w:r>
          </w:p>
          <w:p>
            <w:pPr>
              <w:spacing w:after="20"/>
            </w:pPr>
            <w:r>
              <w:t>[Your home address]</w:t>
            </w:r>
          </w:p>
          <w:p>
            <w:pPr>
              <w:spacing w:after="20"/>
            </w:pPr>
            <w:r>
              <w:t>[Postcode]</w:t>
            </w:r>
          </w:p>
        </w:tc>
      </w:tr>
    </w:tbl>
    <w:p>
      <w:bookmarkStart w:id="36" w:name="sec034"/>
      <w:pPr>
        <w:pStyle w:val="Heading2"/>
      </w:pPr>
      <w:r>
        <w:t>Wrexham — Andrew Ranger</w:t>
      </w:r>
      <w:bookmarkEnd w:id="36"/>
    </w:p>
    <w:p>
      <w:r>
        <w:rPr>
          <w:b/>
        </w:rPr>
        <w:t xml:space="preserve">Party: </w:t>
      </w:r>
      <w:r>
        <w:t>Labour</w:t>
      </w:r>
      <w:r>
        <w:t xml:space="preserve">   |   </w:t>
      </w:r>
      <w:r>
        <w:rPr>
          <w:b/>
        </w:rPr>
        <w:t xml:space="preserve">Parliamentary email: </w:t>
      </w:r>
      <w:hyperlink r:id="rId54">
        <w:r>
          <w:rPr>
            <w:color w:val="0563C1"/>
            <w:u w:val="single"/>
          </w:rPr>
          <w:t>andrew.ranger.mp@parliament.uk</w:t>
        </w:r>
      </w:hyperlink>
    </w:p>
    <w:p>
      <w:r>
        <w:t>Public-record note: On 8 June 2026, before Lauren Edwards's returned bill was introduced, Andrew Ranger said he would support efforts to ensure the previous assisted-dying bill passed both Houses and became law. That is a strong current supportive signal for assisted-dying legislation, but it is not a direct statement on every provision of the later returned bill.</w:t>
      </w:r>
    </w:p>
    <w:p>
      <w:r>
        <w:rPr>
          <w:b/>
        </w:rPr>
        <w:t xml:space="preserve">Evidence link: </w:t>
      </w:r>
      <w:hyperlink r:id="rId55">
        <w:r>
          <w:rPr>
            <w:color w:val="0563C1"/>
            <w:u w:val="single"/>
          </w:rPr>
          <w:t>open source</w:t>
        </w:r>
      </w:hyperlink>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pPr>
              <w:spacing w:after="80"/>
            </w:pPr>
            <w:r>
              <w:rPr>
                <w:b/>
                <w:sz w:val="21"/>
              </w:rPr>
              <w:t xml:space="preserve">Suggested subject: </w:t>
            </w:r>
            <w:r>
              <w:rPr>
                <w:sz w:val="21"/>
              </w:rPr>
              <w:t>Wrexham constituent - assisted dying bill before 11 September</w:t>
            </w:r>
          </w:p>
          <w:p>
            <w:pPr>
              <w:spacing w:after="80"/>
            </w:pPr>
            <w:r>
              <w:rPr>
                <w:sz w:val="21"/>
              </w:rPr>
              <w:t>Dear Mr Ranger,</w:t>
            </w:r>
          </w:p>
          <w:p>
            <w:pPr>
              <w:spacing w:after="80"/>
            </w:pPr>
            <w:r>
              <w:rPr>
                <w:sz w:val="21"/>
              </w:rPr>
              <w:t>I'm a Wrexham constituent and wanted to write before the assisted dying bill returns on 11 September.</w:t>
            </w:r>
          </w:p>
          <w:p>
            <w:pPr>
              <w:spacing w:after="80"/>
            </w:pPr>
            <w:r>
              <w:rPr>
                <w:sz w:val="21"/>
              </w:rPr>
              <w:t>In June, before the returned bill was introduced, you said you would support efforts to see the previous assisted-dying bill pass both Houses and become law. So I know you were strongly supportive of the legislation at that point.</w:t>
            </w:r>
          </w:p>
          <w:p>
            <w:pPr>
              <w:spacing w:after="80"/>
            </w:pPr>
            <w:r>
              <w:rPr>
                <w:sz w:val="21"/>
              </w:rPr>
              <w:t>One thing I hope you'll look at in the returned text is how the Welsh service would actually be set up. The bill gives Welsh Ministers power to make regulations about parts of the service, so some of the operational detail would be settled later.</w:t>
            </w:r>
          </w:p>
          <w:p>
            <w:pPr>
              <w:spacing w:after="80"/>
            </w:pPr>
            <w:r>
              <w:rPr>
                <w:sz w:val="21"/>
              </w:rPr>
              <w:t>There is also a Labour MPs' briefing in Parliament on Thursday 3 September, from 10am to 3pm, fronted by Ashley Dalton MP. Given how strongly you supported the previous bill, I hope you can hear the case being made by Labour colleagues who disagree before next Friday.</w:t>
            </w:r>
          </w:p>
          <w:p>
            <w:pPr>
              <w:spacing w:after="80"/>
            </w:pPr>
            <w:r>
              <w:rPr>
                <w:sz w:val="21"/>
              </w:rPr>
              <w:t>https://labouragainsttheassisteddyingbill.org/</w:t>
            </w:r>
          </w:p>
          <w:p>
            <w:pPr>
              <w:spacing w:after="80"/>
            </w:pPr>
            <w:r>
              <w:rPr>
                <w:sz w:val="21"/>
              </w:rPr>
              <w:t>Please look at the returned bill again with the Welsh implementation detail in mind. If you're not satisfied that the safeguards are clear enough now, I hope you'll reconsider supporting it.</w:t>
            </w:r>
          </w:p>
          <w:p>
            <w:pPr>
              <w:spacing w:after="80"/>
            </w:pPr>
            <w:r>
              <w:rPr>
                <w:sz w:val="21"/>
              </w:rPr>
              <w:t>Best wishes,</w:t>
            </w:r>
          </w:p>
          <w:p>
            <w:pPr>
              <w:spacing w:after="80"/>
            </w:pPr>
            <w:r>
              <w:rPr>
                <w:sz w:val="21"/>
              </w:rPr>
              <w:t>[Your name]</w:t>
            </w:r>
          </w:p>
          <w:p>
            <w:pPr>
              <w:spacing w:after="80"/>
            </w:pPr>
            <w:r>
              <w:rPr>
                <w:sz w:val="21"/>
              </w:rPr>
              <w:t>[Your home address]</w:t>
            </w:r>
          </w:p>
          <w:p>
            <w:pPr>
              <w:spacing w:after="80"/>
            </w:pPr>
            <w:r>
              <w:rPr>
                <w:sz w:val="21"/>
              </w:rPr>
              <w:t>[Postcode]</w:t>
            </w:r>
          </w:p>
        </w:tc>
      </w:tr>
    </w:tbl>
    <w:p>
      <w:bookmarkStart w:id="37" w:name="sec035"/>
      <w:pPr>
        <w:pStyle w:val="Heading2"/>
      </w:pPr>
      <w:r>
        <w:t>Ynys Môn — Llinos Medi</w:t>
      </w:r>
      <w:bookmarkEnd w:id="37"/>
    </w:p>
    <w:p>
      <w:r>
        <w:rPr>
          <w:b/>
        </w:rPr>
        <w:t xml:space="preserve">Party: </w:t>
      </w:r>
      <w:r>
        <w:t>Plaid Cymru</w:t>
      </w:r>
      <w:r>
        <w:t xml:space="preserve">   |   </w:t>
      </w:r>
      <w:r>
        <w:rPr>
          <w:b/>
        </w:rPr>
        <w:t xml:space="preserve">Parliamentary email: </w:t>
      </w:r>
      <w:hyperlink r:id="rId56">
        <w:r>
          <w:rPr>
            <w:color w:val="0563C1"/>
            <w:u w:val="single"/>
          </w:rPr>
          <w:t>llinos.medi.mp@parliament.uk</w:t>
        </w:r>
      </w:hyperlink>
    </w:p>
    <w:p>
      <w:r>
        <w:rPr>
          <w:b/>
        </w:rPr>
        <w:t xml:space="preserve">Public-record note: </w:t>
      </w:r>
      <w:r>
        <w:t>She voted Aye at both main stages. A 2026 procedural motion about Lords scrutiny was found, but no direct current substantive statement was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60" w:type="dxa"/>
              <w:start w:w="180" w:type="dxa"/>
              <w:bottom w:w="160" w:type="dxa"/>
              <w:end w:w="180" w:type="dxa"/>
            </w:tcMar>
          </w:tcPr>
          <w:p>
            <w:r>
              <w:rPr>
                <w:b/>
              </w:rPr>
              <w:t xml:space="preserve">Suggested subject: </w:t>
            </w:r>
            <w:r>
              <w:t>Ynys Môn constituent - assisted dying bill before 11 September</w:t>
            </w:r>
          </w:p>
          <w:p>
            <w:pPr>
              <w:spacing w:after="120"/>
            </w:pPr>
            <w:r>
              <w:t>Dear Ms Medi,</w:t>
            </w:r>
          </w:p>
          <w:p>
            <w:pPr>
              <w:spacing w:after="140"/>
            </w:pPr>
            <w:r>
              <w:t>I'm an Ynys Môn constituent and wanted to write before the assisted dying bill comes back on 11 September.</w:t>
            </w:r>
          </w:p>
          <w:p>
            <w:pPr>
              <w:spacing w:after="140"/>
            </w:pPr>
            <w:r>
              <w:t>You supported the previous bill at both main stages. I know that later scrutiny activity doesn't by itself tell me your current view of the returned bill.</w:t>
            </w:r>
          </w:p>
          <w:p>
            <w:pPr>
              <w:spacing w:after="140"/>
            </w:pPr>
            <w:r>
              <w:t>The question I hope you'll look at now is whether the safeguards can really identify subtle pressure, especially where somebody feels that they have become a burden.</w:t>
            </w:r>
          </w:p>
          <w:p>
            <w:pPr>
              <w:spacing w:after="140"/>
            </w:pPr>
            <w:r>
              <w:t>Please look at the returned bill on its own terms. If that risk still isn't answered, I hope you'll reconsider supporting it.</w:t>
            </w:r>
          </w:p>
          <w:p>
            <w:pPr>
              <w:spacing w:after="20"/>
            </w:pPr>
            <w:r>
              <w:t>Best wishes,</w:t>
            </w:r>
          </w:p>
          <w:p>
            <w:pPr>
              <w:spacing w:after="20"/>
            </w:pPr>
            <w:r>
              <w:t>[Your name]</w:t>
            </w:r>
          </w:p>
          <w:p>
            <w:pPr>
              <w:spacing w:after="20"/>
            </w:pPr>
            <w:r>
              <w:t>[Your home address]</w:t>
            </w:r>
          </w:p>
          <w:p>
            <w:pPr>
              <w:spacing w:after="20"/>
            </w:pPr>
            <w:r>
              <w:t>[Postcode]</w:t>
            </w:r>
          </w:p>
        </w:tc>
      </w:tr>
    </w:tbl>
    <w:p>
      <w:r>
        <w:br w:type="page"/>
      </w:r>
    </w:p>
    <w:p>
      <w:bookmarkStart w:id="38" w:name="sec036"/>
      <w:pPr>
        <w:pStyle w:val="Heading1"/>
      </w:pPr>
      <w:r>
        <w:t>Full Wales directory</w:t>
      </w:r>
      <w:bookmarkEnd w:id="38"/>
    </w:p>
    <w:p>
      <w:r>
        <w:t>Every current Welsh constituency is included below. The directory is a fallback if the Google Docs outline or internal navigation is inconvenient on a phone.</w:t>
      </w:r>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Parliamentary email</w:t>
            </w:r>
          </w:p>
        </w:tc>
      </w:tr>
      <w:tr>
        <w:trPr>
          <w:cantSplit/>
        </w:trPr>
        <w:tc>
          <w:tcPr>
            <w:tcW w:type="dxa" w:w="2520"/>
            <w:vAlign w:val="center"/>
          </w:tcPr>
          <w:p>
            <w:r>
              <w:t>Aberafan Maesteg</w:t>
            </w:r>
          </w:p>
        </w:tc>
        <w:tc>
          <w:tcPr>
            <w:tcW w:type="dxa" w:w="2520"/>
            <w:vAlign w:val="center"/>
          </w:tcPr>
          <w:p>
            <w:r>
              <w:t>Stephen Kinnock</w:t>
            </w:r>
          </w:p>
        </w:tc>
        <w:tc>
          <w:tcPr>
            <w:tcW w:type="dxa" w:w="2520"/>
            <w:vAlign w:val="center"/>
          </w:tcPr>
          <w:p>
            <w:r>
              <w:t>Labour</w:t>
            </w:r>
          </w:p>
        </w:tc>
        <w:tc>
          <w:tcPr>
            <w:tcW w:type="dxa" w:w="2520"/>
            <w:vAlign w:val="center"/>
          </w:tcPr>
          <w:p>
            <w:r>
              <w:t>stephen.kinnock.mp@parliament.uk</w:t>
            </w:r>
          </w:p>
        </w:tc>
      </w:tr>
      <w:tr>
        <w:trPr>
          <w:cantSplit/>
        </w:trPr>
        <w:tc>
          <w:tcPr>
            <w:tcW w:type="dxa" w:w="2520"/>
            <w:vAlign w:val="center"/>
          </w:tcPr>
          <w:p>
            <w:r>
              <w:t>Alyn and Deeside</w:t>
            </w:r>
          </w:p>
        </w:tc>
        <w:tc>
          <w:tcPr>
            <w:tcW w:type="dxa" w:w="2520"/>
            <w:vAlign w:val="center"/>
          </w:tcPr>
          <w:p>
            <w:r>
              <w:t>Sir Mark Tami</w:t>
            </w:r>
          </w:p>
        </w:tc>
        <w:tc>
          <w:tcPr>
            <w:tcW w:type="dxa" w:w="2520"/>
            <w:vAlign w:val="center"/>
          </w:tcPr>
          <w:p>
            <w:r>
              <w:t>Labour</w:t>
            </w:r>
          </w:p>
        </w:tc>
        <w:tc>
          <w:tcPr>
            <w:tcW w:type="dxa" w:w="2520"/>
            <w:vAlign w:val="center"/>
          </w:tcPr>
          <w:p>
            <w:r>
              <w:t>tamim@parliament.uk</w:t>
            </w:r>
          </w:p>
        </w:tc>
      </w:tr>
      <w:tr>
        <w:trPr>
          <w:cantSplit/>
        </w:trPr>
        <w:tc>
          <w:tcPr>
            <w:tcW w:type="dxa" w:w="2520"/>
            <w:vAlign w:val="center"/>
          </w:tcPr>
          <w:p>
            <w:r>
              <w:t>Bangor Aberconwy</w:t>
            </w:r>
          </w:p>
        </w:tc>
        <w:tc>
          <w:tcPr>
            <w:tcW w:type="dxa" w:w="2520"/>
            <w:vAlign w:val="center"/>
          </w:tcPr>
          <w:p>
            <w:r>
              <w:t>Claire Hughes</w:t>
            </w:r>
          </w:p>
        </w:tc>
        <w:tc>
          <w:tcPr>
            <w:tcW w:type="dxa" w:w="2520"/>
            <w:vAlign w:val="center"/>
          </w:tcPr>
          <w:p>
            <w:r>
              <w:t>Labour</w:t>
            </w:r>
          </w:p>
        </w:tc>
        <w:tc>
          <w:tcPr>
            <w:tcW w:type="dxa" w:w="2520"/>
            <w:vAlign w:val="center"/>
          </w:tcPr>
          <w:p>
            <w:r>
              <w:t>claire.hughes.mp@parliament.uk</w:t>
            </w:r>
          </w:p>
        </w:tc>
      </w:tr>
      <w:tr>
        <w:trPr>
          <w:cantSplit/>
        </w:trPr>
        <w:tc>
          <w:tcPr>
            <w:tcW w:type="dxa" w:w="2520"/>
            <w:vAlign w:val="center"/>
          </w:tcPr>
          <w:p>
            <w:r>
              <w:t>Blaenau Gwent and Rhymney</w:t>
            </w:r>
          </w:p>
        </w:tc>
        <w:tc>
          <w:tcPr>
            <w:tcW w:type="dxa" w:w="2520"/>
            <w:vAlign w:val="center"/>
          </w:tcPr>
          <w:p>
            <w:r>
              <w:t>Nick Smith</w:t>
            </w:r>
          </w:p>
        </w:tc>
        <w:tc>
          <w:tcPr>
            <w:tcW w:type="dxa" w:w="2520"/>
            <w:vAlign w:val="center"/>
          </w:tcPr>
          <w:p>
            <w:r>
              <w:t>Labour</w:t>
            </w:r>
          </w:p>
        </w:tc>
        <w:tc>
          <w:tcPr>
            <w:tcW w:type="dxa" w:w="2520"/>
            <w:vAlign w:val="center"/>
          </w:tcPr>
          <w:p>
            <w:r>
              <w:t>nick.smith.mp@parliament.uk</w:t>
            </w:r>
          </w:p>
        </w:tc>
      </w:tr>
      <w:tr>
        <w:trPr>
          <w:cantSplit/>
        </w:trPr>
        <w:tc>
          <w:tcPr>
            <w:tcW w:type="dxa" w:w="2520"/>
            <w:vAlign w:val="center"/>
          </w:tcPr>
          <w:p>
            <w:r>
              <w:t>Brecon, Radnor and Cwm Tawe</w:t>
            </w:r>
          </w:p>
        </w:tc>
        <w:tc>
          <w:tcPr>
            <w:tcW w:type="dxa" w:w="2520"/>
            <w:vAlign w:val="center"/>
          </w:tcPr>
          <w:p>
            <w:r>
              <w:t>David Chadwick</w:t>
            </w:r>
          </w:p>
        </w:tc>
        <w:tc>
          <w:tcPr>
            <w:tcW w:type="dxa" w:w="2520"/>
            <w:vAlign w:val="center"/>
          </w:tcPr>
          <w:p>
            <w:r>
              <w:t>Liberal Democrat</w:t>
            </w:r>
          </w:p>
        </w:tc>
        <w:tc>
          <w:tcPr>
            <w:tcW w:type="dxa" w:w="2520"/>
            <w:vAlign w:val="center"/>
          </w:tcPr>
          <w:p>
            <w:r>
              <w:t>david.chadwick.mp@parliament.uk</w:t>
            </w:r>
          </w:p>
        </w:tc>
      </w:tr>
      <w:tr>
        <w:trPr>
          <w:cantSplit/>
        </w:trPr>
        <w:tc>
          <w:tcPr>
            <w:tcW w:type="dxa" w:w="2520"/>
            <w:vAlign w:val="center"/>
          </w:tcPr>
          <w:p>
            <w:r>
              <w:t>Bridgend</w:t>
            </w:r>
          </w:p>
        </w:tc>
        <w:tc>
          <w:tcPr>
            <w:tcW w:type="dxa" w:w="2520"/>
            <w:vAlign w:val="center"/>
          </w:tcPr>
          <w:p>
            <w:r>
              <w:t>Chris Elmore</w:t>
            </w:r>
          </w:p>
        </w:tc>
        <w:tc>
          <w:tcPr>
            <w:tcW w:type="dxa" w:w="2520"/>
            <w:vAlign w:val="center"/>
          </w:tcPr>
          <w:p>
            <w:r>
              <w:t>Labour</w:t>
            </w:r>
          </w:p>
        </w:tc>
        <w:tc>
          <w:tcPr>
            <w:tcW w:type="dxa" w:w="2520"/>
            <w:vAlign w:val="center"/>
          </w:tcPr>
          <w:p>
            <w:r>
              <w:t>Chris.Elmore.mp@parliament.uk</w:t>
            </w:r>
          </w:p>
        </w:tc>
      </w:tr>
      <w:tr>
        <w:trPr>
          <w:cantSplit/>
        </w:trPr>
        <w:tc>
          <w:tcPr>
            <w:tcW w:type="dxa" w:w="2520"/>
            <w:vAlign w:val="center"/>
          </w:tcPr>
          <w:p>
            <w:r>
              <w:t>Caerfyrddin</w:t>
            </w:r>
          </w:p>
        </w:tc>
        <w:tc>
          <w:tcPr>
            <w:tcW w:type="dxa" w:w="2520"/>
            <w:vAlign w:val="center"/>
          </w:tcPr>
          <w:p>
            <w:r>
              <w:t>Ann Davies</w:t>
            </w:r>
          </w:p>
        </w:tc>
        <w:tc>
          <w:tcPr>
            <w:tcW w:type="dxa" w:w="2520"/>
            <w:vAlign w:val="center"/>
          </w:tcPr>
          <w:p>
            <w:r>
              <w:t>Plaid Cymru</w:t>
            </w:r>
          </w:p>
        </w:tc>
        <w:tc>
          <w:tcPr>
            <w:tcW w:type="dxa" w:w="2520"/>
            <w:vAlign w:val="center"/>
          </w:tcPr>
          <w:p>
            <w:r>
              <w:t>ann.davies.mp@parliament.uk</w:t>
            </w:r>
          </w:p>
        </w:tc>
      </w:tr>
      <w:tr>
        <w:trPr>
          <w:cantSplit/>
        </w:trPr>
        <w:tc>
          <w:tcPr>
            <w:tcW w:type="dxa" w:w="2520"/>
            <w:vAlign w:val="center"/>
          </w:tcPr>
          <w:p>
            <w:r>
              <w:t>Caerphilly</w:t>
            </w:r>
          </w:p>
        </w:tc>
        <w:tc>
          <w:tcPr>
            <w:tcW w:type="dxa" w:w="2520"/>
            <w:vAlign w:val="center"/>
          </w:tcPr>
          <w:p>
            <w:r>
              <w:t>Chris Evans</w:t>
            </w:r>
          </w:p>
        </w:tc>
        <w:tc>
          <w:tcPr>
            <w:tcW w:type="dxa" w:w="2520"/>
            <w:vAlign w:val="center"/>
          </w:tcPr>
          <w:p>
            <w:r>
              <w:t>Labour</w:t>
            </w:r>
          </w:p>
        </w:tc>
        <w:tc>
          <w:tcPr>
            <w:tcW w:type="dxa" w:w="2520"/>
            <w:vAlign w:val="center"/>
          </w:tcPr>
          <w:p>
            <w:r>
              <w:t>chris.evans.mp@parliament.uk</w:t>
            </w:r>
          </w:p>
        </w:tc>
      </w:tr>
      <w:tr>
        <w:trPr>
          <w:cantSplit/>
        </w:trPr>
        <w:tc>
          <w:tcPr>
            <w:tcW w:type="dxa" w:w="2520"/>
            <w:vAlign w:val="center"/>
          </w:tcPr>
          <w:p>
            <w:r>
              <w:t>Cardiff East</w:t>
            </w:r>
          </w:p>
        </w:tc>
        <w:tc>
          <w:tcPr>
            <w:tcW w:type="dxa" w:w="2520"/>
            <w:vAlign w:val="center"/>
          </w:tcPr>
          <w:p>
            <w:r>
              <w:t>Jo Stevens</w:t>
            </w:r>
          </w:p>
        </w:tc>
        <w:tc>
          <w:tcPr>
            <w:tcW w:type="dxa" w:w="2520"/>
            <w:vAlign w:val="center"/>
          </w:tcPr>
          <w:p>
            <w:r>
              <w:t>Labour</w:t>
            </w:r>
          </w:p>
        </w:tc>
        <w:tc>
          <w:tcPr>
            <w:tcW w:type="dxa" w:w="2520"/>
            <w:vAlign w:val="center"/>
          </w:tcPr>
          <w:p>
            <w:r>
              <w:t>jo.stevens.mp@parliament.uk</w:t>
            </w:r>
          </w:p>
        </w:tc>
      </w:tr>
      <w:tr>
        <w:trPr>
          <w:cantSplit/>
        </w:trPr>
        <w:tc>
          <w:tcPr>
            <w:tcW w:type="dxa" w:w="2520"/>
            <w:vAlign w:val="center"/>
          </w:tcPr>
          <w:p>
            <w:r>
              <w:t>Cardiff North</w:t>
            </w:r>
          </w:p>
        </w:tc>
        <w:tc>
          <w:tcPr>
            <w:tcW w:type="dxa" w:w="2520"/>
            <w:vAlign w:val="center"/>
          </w:tcPr>
          <w:p>
            <w:r>
              <w:t>Anna McMorrin</w:t>
            </w:r>
          </w:p>
        </w:tc>
        <w:tc>
          <w:tcPr>
            <w:tcW w:type="dxa" w:w="2520"/>
            <w:vAlign w:val="center"/>
          </w:tcPr>
          <w:p>
            <w:r>
              <w:t>Labour</w:t>
            </w:r>
          </w:p>
        </w:tc>
        <w:tc>
          <w:tcPr>
            <w:tcW w:type="dxa" w:w="2520"/>
            <w:vAlign w:val="center"/>
          </w:tcPr>
          <w:p>
            <w:r>
              <w:t>anna.mcmorrin.mp@parliament.uk</w:t>
            </w:r>
          </w:p>
        </w:tc>
      </w:tr>
      <w:tr>
        <w:trPr>
          <w:cantSplit/>
        </w:trPr>
        <w:tc>
          <w:tcPr>
            <w:tcW w:type="dxa" w:w="2520"/>
            <w:vAlign w:val="center"/>
          </w:tcPr>
          <w:p>
            <w:r>
              <w:t>Cardiff South and Penarth</w:t>
            </w:r>
          </w:p>
        </w:tc>
        <w:tc>
          <w:tcPr>
            <w:tcW w:type="dxa" w:w="2520"/>
            <w:vAlign w:val="center"/>
          </w:tcPr>
          <w:p>
            <w:r>
              <w:t>Stephen Doughty</w:t>
            </w:r>
          </w:p>
        </w:tc>
        <w:tc>
          <w:tcPr>
            <w:tcW w:type="dxa" w:w="2520"/>
            <w:vAlign w:val="center"/>
          </w:tcPr>
          <w:p>
            <w:r>
              <w:t>Labour</w:t>
            </w:r>
          </w:p>
        </w:tc>
        <w:tc>
          <w:tcPr>
            <w:tcW w:type="dxa" w:w="2520"/>
            <w:vAlign w:val="center"/>
          </w:tcPr>
          <w:p>
            <w:r>
              <w:t>stephen.doughty.mp@parliament.uk</w:t>
            </w:r>
          </w:p>
        </w:tc>
      </w:tr>
      <w:tr>
        <w:trPr>
          <w:cantSplit/>
        </w:trPr>
        <w:tc>
          <w:tcPr>
            <w:tcW w:type="dxa" w:w="2520"/>
            <w:vAlign w:val="center"/>
          </w:tcPr>
          <w:p>
            <w:r>
              <w:t>Cardiff West</w:t>
            </w:r>
          </w:p>
        </w:tc>
        <w:tc>
          <w:tcPr>
            <w:tcW w:type="dxa" w:w="2520"/>
            <w:vAlign w:val="center"/>
          </w:tcPr>
          <w:p>
            <w:r>
              <w:t>Alex Barros-Curtis</w:t>
            </w:r>
          </w:p>
        </w:tc>
        <w:tc>
          <w:tcPr>
            <w:tcW w:type="dxa" w:w="2520"/>
            <w:vAlign w:val="center"/>
          </w:tcPr>
          <w:p>
            <w:r>
              <w:t>Labour</w:t>
            </w:r>
          </w:p>
        </w:tc>
        <w:tc>
          <w:tcPr>
            <w:tcW w:type="dxa" w:w="2520"/>
            <w:vAlign w:val="center"/>
          </w:tcPr>
          <w:p>
            <w:r>
              <w:t>alex.barroscurtis.mp@parliament.uk</w:t>
            </w:r>
          </w:p>
        </w:tc>
      </w:tr>
      <w:tr>
        <w:trPr>
          <w:cantSplit/>
        </w:trPr>
        <w:tc>
          <w:tcPr>
            <w:tcW w:type="dxa" w:w="2520"/>
            <w:vAlign w:val="center"/>
          </w:tcPr>
          <w:p>
            <w:r>
              <w:t>Ceredigion Preseli</w:t>
            </w:r>
          </w:p>
        </w:tc>
        <w:tc>
          <w:tcPr>
            <w:tcW w:type="dxa" w:w="2520"/>
            <w:vAlign w:val="center"/>
          </w:tcPr>
          <w:p>
            <w:r>
              <w:t>Ben Lake</w:t>
            </w:r>
          </w:p>
        </w:tc>
        <w:tc>
          <w:tcPr>
            <w:tcW w:type="dxa" w:w="2520"/>
            <w:vAlign w:val="center"/>
          </w:tcPr>
          <w:p>
            <w:r>
              <w:t>Plaid Cymru</w:t>
            </w:r>
          </w:p>
        </w:tc>
        <w:tc>
          <w:tcPr>
            <w:tcW w:type="dxa" w:w="2520"/>
            <w:vAlign w:val="center"/>
          </w:tcPr>
          <w:p>
            <w:r>
              <w:t>ben.lake.mp@parliament.uk</w:t>
            </w:r>
          </w:p>
        </w:tc>
      </w:tr>
      <w:tr>
        <w:trPr>
          <w:cantSplit/>
        </w:trPr>
        <w:tc>
          <w:tcPr>
            <w:tcW w:type="dxa" w:w="2520"/>
            <w:vAlign w:val="center"/>
          </w:tcPr>
          <w:p>
            <w:r>
              <w:t>Clwyd East</w:t>
            </w:r>
          </w:p>
        </w:tc>
        <w:tc>
          <w:tcPr>
            <w:tcW w:type="dxa" w:w="2520"/>
            <w:vAlign w:val="center"/>
          </w:tcPr>
          <w:p>
            <w:r>
              <w:t>Becky Gittins</w:t>
            </w:r>
          </w:p>
        </w:tc>
        <w:tc>
          <w:tcPr>
            <w:tcW w:type="dxa" w:w="2520"/>
            <w:vAlign w:val="center"/>
          </w:tcPr>
          <w:p>
            <w:r>
              <w:t>Labour</w:t>
            </w:r>
          </w:p>
        </w:tc>
        <w:tc>
          <w:tcPr>
            <w:tcW w:type="dxa" w:w="2520"/>
            <w:vAlign w:val="center"/>
          </w:tcPr>
          <w:p>
            <w:r>
              <w:t>becky.gittins.mp@parliament.uk</w:t>
            </w:r>
          </w:p>
        </w:tc>
      </w:tr>
      <w:tr>
        <w:trPr>
          <w:cantSplit/>
        </w:trPr>
        <w:tc>
          <w:tcPr>
            <w:tcW w:type="dxa" w:w="2520"/>
            <w:vAlign w:val="center"/>
          </w:tcPr>
          <w:p>
            <w:r>
              <w:t>Clwyd North</w:t>
            </w:r>
          </w:p>
        </w:tc>
        <w:tc>
          <w:tcPr>
            <w:tcW w:type="dxa" w:w="2520"/>
            <w:vAlign w:val="center"/>
          </w:tcPr>
          <w:p>
            <w:r>
              <w:t>Gill German</w:t>
            </w:r>
          </w:p>
        </w:tc>
        <w:tc>
          <w:tcPr>
            <w:tcW w:type="dxa" w:w="2520"/>
            <w:vAlign w:val="center"/>
          </w:tcPr>
          <w:p>
            <w:r>
              <w:t>Labour</w:t>
            </w:r>
          </w:p>
        </w:tc>
        <w:tc>
          <w:tcPr>
            <w:tcW w:type="dxa" w:w="2520"/>
            <w:vAlign w:val="center"/>
          </w:tcPr>
          <w:p>
            <w:r>
              <w:t>gill.german.mp@parliament.uk</w:t>
            </w:r>
          </w:p>
        </w:tc>
      </w:tr>
      <w:tr>
        <w:trPr>
          <w:cantSplit/>
        </w:trPr>
        <w:tc>
          <w:tcPr>
            <w:tcW w:type="dxa" w:w="2520"/>
            <w:vAlign w:val="center"/>
          </w:tcPr>
          <w:p>
            <w:r>
              <w:t>Dwyfor Meirionnydd</w:t>
            </w:r>
          </w:p>
        </w:tc>
        <w:tc>
          <w:tcPr>
            <w:tcW w:type="dxa" w:w="2520"/>
            <w:vAlign w:val="center"/>
          </w:tcPr>
          <w:p>
            <w:r>
              <w:t>Liz Saville Roberts</w:t>
            </w:r>
          </w:p>
        </w:tc>
        <w:tc>
          <w:tcPr>
            <w:tcW w:type="dxa" w:w="2520"/>
            <w:vAlign w:val="center"/>
          </w:tcPr>
          <w:p>
            <w:r>
              <w:t>Plaid Cymru</w:t>
            </w:r>
          </w:p>
        </w:tc>
        <w:tc>
          <w:tcPr>
            <w:tcW w:type="dxa" w:w="2520"/>
            <w:vAlign w:val="center"/>
          </w:tcPr>
          <w:p>
            <w:r>
              <w:t>liz.savilleroberts.mp@parliament.uk</w:t>
            </w:r>
          </w:p>
        </w:tc>
      </w:tr>
      <w:tr>
        <w:trPr>
          <w:cantSplit/>
        </w:trPr>
        <w:tc>
          <w:tcPr>
            <w:tcW w:type="dxa" w:w="2520"/>
            <w:vAlign w:val="center"/>
          </w:tcPr>
          <w:p>
            <w:r>
              <w:t>Gower</w:t>
            </w:r>
          </w:p>
        </w:tc>
        <w:tc>
          <w:tcPr>
            <w:tcW w:type="dxa" w:w="2520"/>
            <w:vAlign w:val="center"/>
          </w:tcPr>
          <w:p>
            <w:r>
              <w:t>Tonia Antoniazzi</w:t>
            </w:r>
          </w:p>
        </w:tc>
        <w:tc>
          <w:tcPr>
            <w:tcW w:type="dxa" w:w="2520"/>
            <w:vAlign w:val="center"/>
          </w:tcPr>
          <w:p>
            <w:r>
              <w:t>Labour</w:t>
            </w:r>
          </w:p>
        </w:tc>
        <w:tc>
          <w:tcPr>
            <w:tcW w:type="dxa" w:w="2520"/>
            <w:vAlign w:val="center"/>
          </w:tcPr>
          <w:p>
            <w:r>
              <w:t>tonia.antoniazzi.mp@parliament.uk</w:t>
            </w:r>
          </w:p>
        </w:tc>
      </w:tr>
      <w:tr>
        <w:trPr>
          <w:cantSplit/>
        </w:trPr>
        <w:tc>
          <w:tcPr>
            <w:tcW w:type="dxa" w:w="2520"/>
            <w:vAlign w:val="center"/>
          </w:tcPr>
          <w:p>
            <w:r>
              <w:t>Llanelli</w:t>
            </w:r>
          </w:p>
        </w:tc>
        <w:tc>
          <w:tcPr>
            <w:tcW w:type="dxa" w:w="2520"/>
            <w:vAlign w:val="center"/>
          </w:tcPr>
          <w:p>
            <w:r>
              <w:t>Dame Nia Griffith</w:t>
            </w:r>
          </w:p>
        </w:tc>
        <w:tc>
          <w:tcPr>
            <w:tcW w:type="dxa" w:w="2520"/>
            <w:vAlign w:val="center"/>
          </w:tcPr>
          <w:p>
            <w:r>
              <w:t>Labour</w:t>
            </w:r>
          </w:p>
        </w:tc>
        <w:tc>
          <w:tcPr>
            <w:tcW w:type="dxa" w:w="2520"/>
            <w:vAlign w:val="center"/>
          </w:tcPr>
          <w:p>
            <w:r>
              <w:t>nia.griffith.mp@parliament.uk</w:t>
            </w:r>
          </w:p>
        </w:tc>
      </w:tr>
      <w:tr>
        <w:trPr>
          <w:cantSplit/>
        </w:trPr>
        <w:tc>
          <w:tcPr>
            <w:tcW w:type="dxa" w:w="2520"/>
            <w:vAlign w:val="center"/>
          </w:tcPr>
          <w:p>
            <w:r>
              <w:t>Merthyr Tydfil and Aberdare</w:t>
            </w:r>
          </w:p>
        </w:tc>
        <w:tc>
          <w:tcPr>
            <w:tcW w:type="dxa" w:w="2520"/>
            <w:vAlign w:val="center"/>
          </w:tcPr>
          <w:p>
            <w:r>
              <w:t>Gerald Jones</w:t>
            </w:r>
          </w:p>
        </w:tc>
        <w:tc>
          <w:tcPr>
            <w:tcW w:type="dxa" w:w="2520"/>
            <w:vAlign w:val="center"/>
          </w:tcPr>
          <w:p>
            <w:r>
              <w:t>Labour</w:t>
            </w:r>
          </w:p>
        </w:tc>
        <w:tc>
          <w:tcPr>
            <w:tcW w:type="dxa" w:w="2520"/>
            <w:vAlign w:val="center"/>
          </w:tcPr>
          <w:p>
            <w:r>
              <w:t>gerald.jones.mp@parliament.uk</w:t>
            </w:r>
          </w:p>
        </w:tc>
      </w:tr>
      <w:tr>
        <w:trPr>
          <w:cantSplit/>
        </w:trPr>
        <w:tc>
          <w:tcPr>
            <w:tcW w:type="dxa" w:w="2520"/>
            <w:vAlign w:val="center"/>
          </w:tcPr>
          <w:p>
            <w:r>
              <w:t>Mid and South Pembrokeshire</w:t>
            </w:r>
          </w:p>
        </w:tc>
        <w:tc>
          <w:tcPr>
            <w:tcW w:type="dxa" w:w="2520"/>
            <w:vAlign w:val="center"/>
          </w:tcPr>
          <w:p>
            <w:r>
              <w:t>Henry Tufnell</w:t>
            </w:r>
          </w:p>
        </w:tc>
        <w:tc>
          <w:tcPr>
            <w:tcW w:type="dxa" w:w="2520"/>
            <w:vAlign w:val="center"/>
          </w:tcPr>
          <w:p>
            <w:r>
              <w:t>Labour</w:t>
            </w:r>
          </w:p>
        </w:tc>
        <w:tc>
          <w:tcPr>
            <w:tcW w:type="dxa" w:w="2520"/>
            <w:vAlign w:val="center"/>
          </w:tcPr>
          <w:p>
            <w:r>
              <w:t>henry.tufnell.mp@parliament.uk</w:t>
            </w:r>
          </w:p>
        </w:tc>
      </w:tr>
      <w:tr>
        <w:trPr>
          <w:cantSplit/>
        </w:trPr>
        <w:tc>
          <w:tcPr>
            <w:tcW w:type="dxa" w:w="2520"/>
            <w:vAlign w:val="center"/>
          </w:tcPr>
          <w:p>
            <w:r>
              <w:t>Monmouthshire</w:t>
            </w:r>
          </w:p>
        </w:tc>
        <w:tc>
          <w:tcPr>
            <w:tcW w:type="dxa" w:w="2520"/>
            <w:vAlign w:val="center"/>
          </w:tcPr>
          <w:p>
            <w:r>
              <w:t>Catherine Fookes</w:t>
            </w:r>
          </w:p>
        </w:tc>
        <w:tc>
          <w:tcPr>
            <w:tcW w:type="dxa" w:w="2520"/>
            <w:vAlign w:val="center"/>
          </w:tcPr>
          <w:p>
            <w:r>
              <w:t>Labour</w:t>
            </w:r>
          </w:p>
        </w:tc>
        <w:tc>
          <w:tcPr>
            <w:tcW w:type="dxa" w:w="2520"/>
            <w:vAlign w:val="center"/>
          </w:tcPr>
          <w:p>
            <w:r>
              <w:t>catherine.fookes.mp@parliament.uk</w:t>
            </w:r>
          </w:p>
        </w:tc>
      </w:tr>
      <w:tr>
        <w:trPr>
          <w:cantSplit/>
        </w:trPr>
        <w:tc>
          <w:tcPr>
            <w:tcW w:type="dxa" w:w="2520"/>
            <w:vAlign w:val="center"/>
          </w:tcPr>
          <w:p>
            <w:r>
              <w:t>Montgomeryshire and Glyndŵr</w:t>
            </w:r>
          </w:p>
        </w:tc>
        <w:tc>
          <w:tcPr>
            <w:tcW w:type="dxa" w:w="2520"/>
            <w:vAlign w:val="center"/>
          </w:tcPr>
          <w:p>
            <w:r>
              <w:t>Steve Witherden</w:t>
            </w:r>
          </w:p>
        </w:tc>
        <w:tc>
          <w:tcPr>
            <w:tcW w:type="dxa" w:w="2520"/>
            <w:vAlign w:val="center"/>
          </w:tcPr>
          <w:p>
            <w:r>
              <w:t>Labour</w:t>
            </w:r>
          </w:p>
        </w:tc>
        <w:tc>
          <w:tcPr>
            <w:tcW w:type="dxa" w:w="2520"/>
            <w:vAlign w:val="center"/>
          </w:tcPr>
          <w:p>
            <w:r>
              <w:t>steve.witherden.mp@parliament.uk</w:t>
            </w:r>
          </w:p>
        </w:tc>
      </w:tr>
      <w:tr>
        <w:trPr>
          <w:cantSplit/>
        </w:trPr>
        <w:tc>
          <w:tcPr>
            <w:tcW w:type="dxa" w:w="2520"/>
            <w:vAlign w:val="center"/>
          </w:tcPr>
          <w:p>
            <w:r>
              <w:t>Neath and Swansea East</w:t>
            </w:r>
          </w:p>
        </w:tc>
        <w:tc>
          <w:tcPr>
            <w:tcW w:type="dxa" w:w="2520"/>
            <w:vAlign w:val="center"/>
          </w:tcPr>
          <w:p>
            <w:r>
              <w:t>Carolyn Harris</w:t>
            </w:r>
          </w:p>
        </w:tc>
        <w:tc>
          <w:tcPr>
            <w:tcW w:type="dxa" w:w="2520"/>
            <w:vAlign w:val="center"/>
          </w:tcPr>
          <w:p>
            <w:r>
              <w:t>Labour</w:t>
            </w:r>
          </w:p>
        </w:tc>
        <w:tc>
          <w:tcPr>
            <w:tcW w:type="dxa" w:w="2520"/>
            <w:vAlign w:val="center"/>
          </w:tcPr>
          <w:p>
            <w:r>
              <w:t>carolyn.harris.mp@parliament.uk</w:t>
            </w:r>
          </w:p>
        </w:tc>
      </w:tr>
      <w:tr>
        <w:trPr>
          <w:cantSplit/>
        </w:trPr>
        <w:tc>
          <w:tcPr>
            <w:tcW w:type="dxa" w:w="2520"/>
            <w:vAlign w:val="center"/>
          </w:tcPr>
          <w:p>
            <w:r>
              <w:t>Newport East</w:t>
            </w:r>
          </w:p>
        </w:tc>
        <w:tc>
          <w:tcPr>
            <w:tcW w:type="dxa" w:w="2520"/>
            <w:vAlign w:val="center"/>
          </w:tcPr>
          <w:p>
            <w:r>
              <w:t>Jessica Morden</w:t>
            </w:r>
          </w:p>
        </w:tc>
        <w:tc>
          <w:tcPr>
            <w:tcW w:type="dxa" w:w="2520"/>
            <w:vAlign w:val="center"/>
          </w:tcPr>
          <w:p>
            <w:r>
              <w:t>Labour</w:t>
            </w:r>
          </w:p>
        </w:tc>
        <w:tc>
          <w:tcPr>
            <w:tcW w:type="dxa" w:w="2520"/>
            <w:vAlign w:val="center"/>
          </w:tcPr>
          <w:p>
            <w:r>
              <w:t>mordenj@parliament.uk</w:t>
            </w:r>
          </w:p>
        </w:tc>
      </w:tr>
      <w:tr>
        <w:trPr>
          <w:cantSplit/>
        </w:trPr>
        <w:tc>
          <w:tcPr>
            <w:tcW w:type="dxa" w:w="2520"/>
            <w:vAlign w:val="center"/>
          </w:tcPr>
          <w:p>
            <w:r>
              <w:t>Newport West and Islwyn</w:t>
            </w:r>
          </w:p>
        </w:tc>
        <w:tc>
          <w:tcPr>
            <w:tcW w:type="dxa" w:w="2520"/>
            <w:vAlign w:val="center"/>
          </w:tcPr>
          <w:p>
            <w:r>
              <w:t>Ruth Jones</w:t>
            </w:r>
          </w:p>
        </w:tc>
        <w:tc>
          <w:tcPr>
            <w:tcW w:type="dxa" w:w="2520"/>
            <w:vAlign w:val="center"/>
          </w:tcPr>
          <w:p>
            <w:r>
              <w:t>Labour</w:t>
            </w:r>
          </w:p>
        </w:tc>
        <w:tc>
          <w:tcPr>
            <w:tcW w:type="dxa" w:w="2520"/>
            <w:vAlign w:val="center"/>
          </w:tcPr>
          <w:p>
            <w:r>
              <w:t>ruth.jones.mp@parliament.uk</w:t>
            </w:r>
          </w:p>
        </w:tc>
      </w:tr>
      <w:tr>
        <w:trPr>
          <w:cantSplit/>
        </w:trPr>
        <w:tc>
          <w:tcPr>
            <w:tcW w:type="dxa" w:w="2520"/>
            <w:vAlign w:val="center"/>
          </w:tcPr>
          <w:p>
            <w:r>
              <w:t>Pontypridd</w:t>
            </w:r>
          </w:p>
        </w:tc>
        <w:tc>
          <w:tcPr>
            <w:tcW w:type="dxa" w:w="2520"/>
            <w:vAlign w:val="center"/>
          </w:tcPr>
          <w:p>
            <w:r>
              <w:t>Alex Davies-Jones</w:t>
            </w:r>
          </w:p>
        </w:tc>
        <w:tc>
          <w:tcPr>
            <w:tcW w:type="dxa" w:w="2520"/>
            <w:vAlign w:val="center"/>
          </w:tcPr>
          <w:p>
            <w:r>
              <w:t>Labour</w:t>
            </w:r>
          </w:p>
        </w:tc>
        <w:tc>
          <w:tcPr>
            <w:tcW w:type="dxa" w:w="2520"/>
            <w:vAlign w:val="center"/>
          </w:tcPr>
          <w:p>
            <w:r>
              <w:t>alex.daviesjones.mp@parliament.uk</w:t>
            </w:r>
          </w:p>
        </w:tc>
      </w:tr>
      <w:tr>
        <w:trPr>
          <w:cantSplit/>
        </w:trPr>
        <w:tc>
          <w:tcPr>
            <w:tcW w:type="dxa" w:w="2520"/>
            <w:vAlign w:val="center"/>
          </w:tcPr>
          <w:p>
            <w:r>
              <w:t>Rhondda and Ogmore</w:t>
            </w:r>
          </w:p>
        </w:tc>
        <w:tc>
          <w:tcPr>
            <w:tcW w:type="dxa" w:w="2520"/>
            <w:vAlign w:val="center"/>
          </w:tcPr>
          <w:p>
            <w:r>
              <w:t>Chris Bryant</w:t>
            </w:r>
          </w:p>
        </w:tc>
        <w:tc>
          <w:tcPr>
            <w:tcW w:type="dxa" w:w="2520"/>
            <w:vAlign w:val="center"/>
          </w:tcPr>
          <w:p>
            <w:r>
              <w:t>Labour</w:t>
            </w:r>
          </w:p>
        </w:tc>
        <w:tc>
          <w:tcPr>
            <w:tcW w:type="dxa" w:w="2520"/>
            <w:vAlign w:val="center"/>
          </w:tcPr>
          <w:p>
            <w:r>
              <w:t>chris.bryant.mp@parliament.uk</w:t>
            </w:r>
          </w:p>
        </w:tc>
      </w:tr>
      <w:tr>
        <w:trPr>
          <w:cantSplit/>
        </w:trPr>
        <w:tc>
          <w:tcPr>
            <w:tcW w:type="dxa" w:w="2520"/>
            <w:vAlign w:val="center"/>
          </w:tcPr>
          <w:p>
            <w:r>
              <w:t>Swansea West</w:t>
            </w:r>
          </w:p>
        </w:tc>
        <w:tc>
          <w:tcPr>
            <w:tcW w:type="dxa" w:w="2520"/>
            <w:vAlign w:val="center"/>
          </w:tcPr>
          <w:p>
            <w:r>
              <w:t>Torsten Bell</w:t>
            </w:r>
          </w:p>
        </w:tc>
        <w:tc>
          <w:tcPr>
            <w:tcW w:type="dxa" w:w="2520"/>
            <w:vAlign w:val="center"/>
          </w:tcPr>
          <w:p>
            <w:r>
              <w:t>Labour</w:t>
            </w:r>
          </w:p>
        </w:tc>
        <w:tc>
          <w:tcPr>
            <w:tcW w:type="dxa" w:w="2520"/>
            <w:vAlign w:val="center"/>
          </w:tcPr>
          <w:p>
            <w:r>
              <w:t>torsten.bell.mp@parliament.uk</w:t>
            </w:r>
          </w:p>
        </w:tc>
      </w:tr>
      <w:tr>
        <w:trPr>
          <w:cantSplit/>
        </w:trPr>
        <w:tc>
          <w:tcPr>
            <w:tcW w:type="dxa" w:w="2520"/>
            <w:vAlign w:val="center"/>
          </w:tcPr>
          <w:p>
            <w:r>
              <w:t>Torfaen</w:t>
            </w:r>
          </w:p>
        </w:tc>
        <w:tc>
          <w:tcPr>
            <w:tcW w:type="dxa" w:w="2520"/>
            <w:vAlign w:val="center"/>
          </w:tcPr>
          <w:p>
            <w:r>
              <w:t>Nick Thomas-Symonds</w:t>
            </w:r>
          </w:p>
        </w:tc>
        <w:tc>
          <w:tcPr>
            <w:tcW w:type="dxa" w:w="2520"/>
            <w:vAlign w:val="center"/>
          </w:tcPr>
          <w:p>
            <w:r>
              <w:t>Labour</w:t>
            </w:r>
          </w:p>
        </w:tc>
        <w:tc>
          <w:tcPr>
            <w:tcW w:type="dxa" w:w="2520"/>
            <w:vAlign w:val="center"/>
          </w:tcPr>
          <w:p>
            <w:r>
              <w:t>nick.thomassymonds.mp@parliament.uk</w:t>
            </w:r>
          </w:p>
        </w:tc>
      </w:tr>
      <w:tr>
        <w:trPr>
          <w:cantSplit/>
        </w:trPr>
        <w:tc>
          <w:tcPr>
            <w:tcW w:type="dxa" w:w="2520"/>
            <w:vAlign w:val="center"/>
          </w:tcPr>
          <w:p>
            <w:r>
              <w:t>Vale of Glamorgan</w:t>
            </w:r>
          </w:p>
        </w:tc>
        <w:tc>
          <w:tcPr>
            <w:tcW w:type="dxa" w:w="2520"/>
            <w:vAlign w:val="center"/>
          </w:tcPr>
          <w:p>
            <w:r>
              <w:t>Kanishka Narayan</w:t>
            </w:r>
          </w:p>
        </w:tc>
        <w:tc>
          <w:tcPr>
            <w:tcW w:type="dxa" w:w="2520"/>
            <w:vAlign w:val="center"/>
          </w:tcPr>
          <w:p>
            <w:r>
              <w:t>Labour</w:t>
            </w:r>
          </w:p>
        </w:tc>
        <w:tc>
          <w:tcPr>
            <w:tcW w:type="dxa" w:w="2520"/>
            <w:vAlign w:val="center"/>
          </w:tcPr>
          <w:p>
            <w:r>
              <w:t>kanishka.narayan.mp@parliament.uk</w:t>
            </w:r>
          </w:p>
        </w:tc>
      </w:tr>
      <w:tr>
        <w:trPr>
          <w:cantSplit/>
        </w:trPr>
        <w:tc>
          <w:tcPr>
            <w:tcW w:type="dxa" w:w="2520"/>
            <w:vAlign w:val="center"/>
          </w:tcPr>
          <w:p>
            <w:r>
              <w:t>Wrexham</w:t>
            </w:r>
          </w:p>
        </w:tc>
        <w:tc>
          <w:tcPr>
            <w:tcW w:type="dxa" w:w="2520"/>
            <w:vAlign w:val="center"/>
          </w:tcPr>
          <w:p>
            <w:r>
              <w:t>Andrew Ranger</w:t>
            </w:r>
          </w:p>
        </w:tc>
        <w:tc>
          <w:tcPr>
            <w:tcW w:type="dxa" w:w="2520"/>
            <w:vAlign w:val="center"/>
          </w:tcPr>
          <w:p>
            <w:r>
              <w:t>Labour</w:t>
            </w:r>
          </w:p>
        </w:tc>
        <w:tc>
          <w:tcPr>
            <w:tcW w:type="dxa" w:w="2520"/>
            <w:vAlign w:val="center"/>
          </w:tcPr>
          <w:p>
            <w:r>
              <w:t>andrew.ranger.mp@parliament.uk</w:t>
            </w:r>
          </w:p>
        </w:tc>
      </w:tr>
      <w:tr>
        <w:trPr>
          <w:cantSplit/>
        </w:trPr>
        <w:tc>
          <w:tcPr>
            <w:tcW w:type="dxa" w:w="2520"/>
            <w:vAlign w:val="center"/>
          </w:tcPr>
          <w:p>
            <w:r>
              <w:t>Ynys Môn</w:t>
            </w:r>
          </w:p>
        </w:tc>
        <w:tc>
          <w:tcPr>
            <w:tcW w:type="dxa" w:w="2520"/>
            <w:vAlign w:val="center"/>
          </w:tcPr>
          <w:p>
            <w:r>
              <w:t>Llinos Medi</w:t>
            </w:r>
          </w:p>
        </w:tc>
        <w:tc>
          <w:tcPr>
            <w:tcW w:type="dxa" w:w="2520"/>
            <w:vAlign w:val="center"/>
          </w:tcPr>
          <w:p>
            <w:r>
              <w:t>Plaid Cymru</w:t>
            </w:r>
          </w:p>
        </w:tc>
        <w:tc>
          <w:tcPr>
            <w:tcW w:type="dxa" w:w="2520"/>
            <w:vAlign w:val="center"/>
          </w:tcPr>
          <w:p>
            <w:r>
              <w:t>llinos.medi.mp@parliament.uk</w:t>
            </w:r>
          </w:p>
        </w:tc>
      </w:tr>
    </w:tbl>
    <w:p>
      <w:r>
        <w:br w:type="page"/>
      </w:r>
    </w:p>
    <w:p>
      <w:bookmarkStart w:id="39" w:name="sec037"/>
      <w:pPr>
        <w:pStyle w:val="Heading1"/>
      </w:pPr>
      <w:r>
        <w:t>Source and drafting note</w:t>
      </w:r>
      <w:bookmarkEnd w:id="39"/>
    </w:p>
    <w:p>
      <w:r>
        <w:t>This navigator was derived from the QA-repaired 32-seat Wales evidence master and accompanying Wales MP case-file dossier checked on 2 September 2026.</w:t>
      </w:r>
    </w:p>
    <w:p>
      <w:r>
        <w:t>The public-facing document does not show the internal A/B/C drafting-sufficiency labels. Those labels measure only whether the evidence supports bespoke wording; they do not measure persuadability or likelihood of changing vote.</w:t>
      </w:r>
    </w:p>
    <w:p>
      <w:r>
        <w:t>Historic 2024/2025 Commons actions are kept as historic actions. A direct current statement is required before an old vote is described as the MP’s current 2026 position.</w:t>
      </w:r>
    </w:p>
    <w:p>
      <w:r>
        <w:t>Wales-specific service, Welsh-language, Senedd and palliative-care context is used as policy context. It is only presented as an MP’s own reasoning where the MP themselves made that connection.</w:t>
      </w:r>
    </w:p>
    <w:p>
      <w:r>
        <w:t>The before-Thursday edition includes the 3 September Labour MPs briefing supplied by the organiser.</w:t>
      </w:r>
    </w:p>
    <w:p>
      <w:bookmarkStart w:id="2" w:name="Bottom"/>
      <w:r>
        <w:t>These are constituent starting points. A sender should change wording that does not reflect their own view or voice before sending.</w:t>
      </w:r>
      <w:bookmarkEnd w:id="2"/>
    </w:p>
    <w:sectPr w:rsidR="00FC693F" w:rsidRPr="0006063C" w:rsidSect="00034616">
      <w:footerReference w:type="default" r:id="rId57"/>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Wales constituent email navigator • before Thursday • 2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mbers.parliament.uk/FindYourMP" TargetMode="External"/><Relationship Id="rId10" Type="http://schemas.openxmlformats.org/officeDocument/2006/relationships/hyperlink" Target="mailto:stephen.kinnock.mp@parliament.uk" TargetMode="External"/><Relationship Id="rId11" Type="http://schemas.openxmlformats.org/officeDocument/2006/relationships/hyperlink" Target="https://www.itv.com/news/2024-11-19/palliative-care-minister-stephen-kinnock-will-vote-to-legalise-assisted-dying" TargetMode="External"/><Relationship Id="rId12" Type="http://schemas.openxmlformats.org/officeDocument/2006/relationships/hyperlink" Target="https://labouragainsttheassisteddyingbill.org/" TargetMode="External"/><Relationship Id="rId13" Type="http://schemas.openxmlformats.org/officeDocument/2006/relationships/hyperlink" Target="mailto:tamim@parliament.uk" TargetMode="External"/><Relationship Id="rId14" Type="http://schemas.openxmlformats.org/officeDocument/2006/relationships/hyperlink" Target="mailto:claire.hughes.mp@parliament.uk" TargetMode="External"/><Relationship Id="rId15" Type="http://schemas.openxmlformats.org/officeDocument/2006/relationships/hyperlink" Target="mailto:nick.smith.mp@parliament.uk" TargetMode="External"/><Relationship Id="rId16" Type="http://schemas.openxmlformats.org/officeDocument/2006/relationships/hyperlink" Target="mailto:david.chadwick.mp@parliament.uk" TargetMode="External"/><Relationship Id="rId17" Type="http://schemas.openxmlformats.org/officeDocument/2006/relationships/hyperlink" Target="https://www.brlibdems.uk/news/article/david-chadwick-mp-why-i-am-voting-in-favour-of-assisted-dying" TargetMode="External"/><Relationship Id="rId18" Type="http://schemas.openxmlformats.org/officeDocument/2006/relationships/hyperlink" Target="mailto:Chris.Elmore.mp@parliament.uk" TargetMode="External"/><Relationship Id="rId19" Type="http://schemas.openxmlformats.org/officeDocument/2006/relationships/hyperlink" Target="mailto:ann.davies.mp@parliament.uk" TargetMode="External"/><Relationship Id="rId20" Type="http://schemas.openxmlformats.org/officeDocument/2006/relationships/hyperlink" Target="mailto:chris.evans.mp@parliament.uk" TargetMode="External"/><Relationship Id="rId21" Type="http://schemas.openxmlformats.org/officeDocument/2006/relationships/hyperlink" Target="https://www.chrisevansmp.com/personal-statement-on-the-terminally-ill-adults-end-of-life-bill/" TargetMode="External"/><Relationship Id="rId22" Type="http://schemas.openxmlformats.org/officeDocument/2006/relationships/hyperlink" Target="mailto:jo.stevens.mp@parliament.uk" TargetMode="External"/><Relationship Id="rId23" Type="http://schemas.openxmlformats.org/officeDocument/2006/relationships/hyperlink" Target="https://www.jostevens.co.uk/2021/09/22/assisted-dying-no-2-private-members-bill-24-sept-2015/" TargetMode="External"/><Relationship Id="rId24" Type="http://schemas.openxmlformats.org/officeDocument/2006/relationships/hyperlink" Target="mailto:anna.mcmorrin.mp@parliament.uk" TargetMode="External"/><Relationship Id="rId25" Type="http://schemas.openxmlformats.org/officeDocument/2006/relationships/hyperlink" Target="mailto:stephen.doughty.mp@parliament.uk" TargetMode="External"/><Relationship Id="rId26" Type="http://schemas.openxmlformats.org/officeDocument/2006/relationships/hyperlink" Target="mailto:alex.barroscurtis.mp@parliament.uk" TargetMode="External"/><Relationship Id="rId27" Type="http://schemas.openxmlformats.org/officeDocument/2006/relationships/hyperlink" Target="mailto:ben.lake.mp@parliament.uk" TargetMode="External"/><Relationship Id="rId28" Type="http://schemas.openxmlformats.org/officeDocument/2006/relationships/hyperlink" Target="mailto:becky.gittins.mp@parliament.uk" TargetMode="External"/><Relationship Id="rId29" Type="http://schemas.openxmlformats.org/officeDocument/2006/relationships/hyperlink" Target="mailto:gill.german.mp@parliament.uk" TargetMode="External"/><Relationship Id="rId30" Type="http://schemas.openxmlformats.org/officeDocument/2006/relationships/hyperlink" Target="mailto:liz.savilleroberts.mp@parliament.uk" TargetMode="External"/><Relationship Id="rId31" Type="http://schemas.openxmlformats.org/officeDocument/2006/relationships/hyperlink" Target="https://publications.parliament.uk/pa/bills/cbill/59-02/0014/260014.html" TargetMode="External"/><Relationship Id="rId32" Type="http://schemas.openxmlformats.org/officeDocument/2006/relationships/hyperlink" Target="mailto:tonia.antoniazzi.mp@parliament.uk" TargetMode="External"/><Relationship Id="rId33" Type="http://schemas.openxmlformats.org/officeDocument/2006/relationships/hyperlink" Target="https://hansard.parliament.uk/Commons/2024-04-29/debates/B3A72309-26A0-4F8F-9B48-308B063B82E5/AssistedDying" TargetMode="External"/><Relationship Id="rId34" Type="http://schemas.openxmlformats.org/officeDocument/2006/relationships/hyperlink" Target="mailto:nia.griffith.mp@parliament.uk" TargetMode="External"/><Relationship Id="rId35" Type="http://schemas.openxmlformats.org/officeDocument/2006/relationships/hyperlink" Target="https://niagriffith.org.uk/2024/11/assisted-dying-vote-terminally-ill-adults-end-of-life-bill/" TargetMode="External"/><Relationship Id="rId36" Type="http://schemas.openxmlformats.org/officeDocument/2006/relationships/hyperlink" Target="mailto:gerald.jones.mp@parliament.uk" TargetMode="External"/><Relationship Id="rId37" Type="http://schemas.openxmlformats.org/officeDocument/2006/relationships/hyperlink" Target="mailto:henry.tufnell.mp@parliament.uk" TargetMode="External"/><Relationship Id="rId38" Type="http://schemas.openxmlformats.org/officeDocument/2006/relationships/hyperlink" Target="mailto:catherine.fookes.mp@parliament.uk" TargetMode="External"/><Relationship Id="rId39" Type="http://schemas.openxmlformats.org/officeDocument/2006/relationships/hyperlink" Target="mailto:steve.witherden.mp@parliament.uk" TargetMode="External"/><Relationship Id="rId40" Type="http://schemas.openxmlformats.org/officeDocument/2006/relationships/hyperlink" Target="https://hansard.parliament.uk/Commons/2024-11-29/debates/796D6D96-3FCB-4B39-BD89-67B2B61086E6/TerminallyIllAdults%28EndOfLife%29Bill" TargetMode="External"/><Relationship Id="rId41" Type="http://schemas.openxmlformats.org/officeDocument/2006/relationships/hyperlink" Target="mailto:carolyn.harris.mp@parliament.uk" TargetMode="External"/><Relationship Id="rId42" Type="http://schemas.openxmlformats.org/officeDocument/2006/relationships/hyperlink" Target="https://researchbriefings.files.parliament.uk/documents/CBP-10256/CBP-10256.pdf" TargetMode="External"/><Relationship Id="rId43" Type="http://schemas.openxmlformats.org/officeDocument/2006/relationships/hyperlink" Target="mailto:mordenj@parliament.uk" TargetMode="External"/><Relationship Id="rId44" Type="http://schemas.openxmlformats.org/officeDocument/2006/relationships/hyperlink" Target="mailto:ruth.jones.mp@parliament.uk" TargetMode="External"/><Relationship Id="rId45" Type="http://schemas.openxmlformats.org/officeDocument/2006/relationships/hyperlink" Target="https://hansard.parliament.uk/commons/2024-11-29/debates/796D6D96-3FCB-4B39-BD89-67B2B61086E6/TerminallyIllAdults" TargetMode="External"/><Relationship Id="rId46" Type="http://schemas.openxmlformats.org/officeDocument/2006/relationships/hyperlink" Target="mailto:alex.daviesjones.mp@parliament.uk" TargetMode="External"/><Relationship Id="rId47" Type="http://schemas.openxmlformats.org/officeDocument/2006/relationships/hyperlink" Target="https://www.theguardian.com/society/2026/jun/16/mp-lauren-edwards-assisted-dying-bill-lords-commons" TargetMode="External"/><Relationship Id="rId48" Type="http://schemas.openxmlformats.org/officeDocument/2006/relationships/hyperlink" Target="mailto:chris.bryant.mp@parliament.uk" TargetMode="External"/><Relationship Id="rId49" Type="http://schemas.openxmlformats.org/officeDocument/2006/relationships/hyperlink" Target="mailto:torsten.bell.mp@parliament.uk" TargetMode="External"/><Relationship Id="rId50" Type="http://schemas.openxmlformats.org/officeDocument/2006/relationships/hyperlink" Target="https://www.theguardian.com/commentisfree/2024/dec/15/how-do-we-bring-joy-this-christmas-build-homes-mend-potholes-restore-trust" TargetMode="External"/><Relationship Id="rId51" Type="http://schemas.openxmlformats.org/officeDocument/2006/relationships/hyperlink" Target="mailto:nick.thomassymonds.mp@parliament.uk" TargetMode="External"/><Relationship Id="rId52" Type="http://schemas.openxmlformats.org/officeDocument/2006/relationships/hyperlink" Target="mailto:kanishka.narayan.mp@parliament.uk" TargetMode="External"/><Relationship Id="rId53" Type="http://schemas.openxmlformats.org/officeDocument/2006/relationships/hyperlink" Target="https://www.broradio.fm/news/local/narayan-makes-u-turn-on-assisted-dying/" TargetMode="External"/><Relationship Id="rId54" Type="http://schemas.openxmlformats.org/officeDocument/2006/relationships/hyperlink" Target="mailto:andrew.ranger.mp@parliament.uk" TargetMode="External"/><Relationship Id="rId55" Type="http://schemas.openxmlformats.org/officeDocument/2006/relationships/hyperlink" Target="https://www.andrewforlabourwrexham.org.uk/wrexham-leader-column/" TargetMode="External"/><Relationship Id="rId56" Type="http://schemas.openxmlformats.org/officeDocument/2006/relationships/hyperlink" Target="mailto:llinos.medi.mp@parliament.uk"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Constituent Email Navigator — QA Repaired — Before Thursday</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